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C3" w:rsidRDefault="00780DC3">
      <w:pPr>
        <w:rPr>
          <w:b/>
          <w:color w:val="0070C0"/>
          <w:sz w:val="40"/>
          <w:szCs w:val="40"/>
        </w:rPr>
      </w:pPr>
    </w:p>
    <w:p w:rsidR="00780DC3" w:rsidRDefault="00780DC3">
      <w:pPr>
        <w:rPr>
          <w:b/>
          <w:color w:val="0070C0"/>
          <w:sz w:val="40"/>
          <w:szCs w:val="40"/>
        </w:rPr>
      </w:pPr>
    </w:p>
    <w:p w:rsidR="00780DC3" w:rsidRDefault="00780DC3">
      <w:pPr>
        <w:rPr>
          <w:b/>
          <w:color w:val="0070C0"/>
          <w:sz w:val="40"/>
          <w:szCs w:val="40"/>
        </w:rPr>
      </w:pPr>
    </w:p>
    <w:p w:rsidR="00780DC3" w:rsidRPr="00EE16E8" w:rsidRDefault="00780DC3">
      <w:pPr>
        <w:rPr>
          <w:b/>
          <w:color w:val="0070C0"/>
          <w:sz w:val="40"/>
          <w:szCs w:val="40"/>
        </w:rPr>
      </w:pPr>
      <w:r w:rsidRPr="00EE16E8">
        <w:rPr>
          <w:b/>
          <w:color w:val="0070C0"/>
          <w:sz w:val="40"/>
          <w:szCs w:val="40"/>
        </w:rPr>
        <w:t xml:space="preserve">UBC CARDIOLOGY ACADEMIC PRACTICE PLAN (CAPP) </w:t>
      </w:r>
    </w:p>
    <w:p w:rsidR="00780DC3" w:rsidRPr="00EE16E8" w:rsidRDefault="00780DC3">
      <w:pPr>
        <w:rPr>
          <w:b/>
          <w:color w:val="0070C0"/>
          <w:sz w:val="40"/>
          <w:szCs w:val="40"/>
          <w:u w:val="single"/>
        </w:rPr>
      </w:pPr>
      <w:r w:rsidRPr="00EE16E8">
        <w:rPr>
          <w:b/>
          <w:color w:val="0070C0"/>
          <w:sz w:val="40"/>
          <w:szCs w:val="40"/>
        </w:rPr>
        <w:t>Statistical Support Package</w:t>
      </w:r>
    </w:p>
    <w:p w:rsidR="00780DC3" w:rsidRDefault="00780DC3">
      <w:pPr>
        <w:rPr>
          <w:b/>
          <w:color w:val="0070C0"/>
          <w:u w:val="single"/>
        </w:rPr>
      </w:pPr>
    </w:p>
    <w:p w:rsidR="00780DC3" w:rsidRDefault="00780DC3">
      <w:pPr>
        <w:rPr>
          <w:b/>
          <w:color w:val="0070C0"/>
          <w:u w:val="single"/>
        </w:rPr>
      </w:pPr>
    </w:p>
    <w:p w:rsidR="00780DC3" w:rsidRPr="00EE16E8" w:rsidRDefault="00780DC3">
      <w:pPr>
        <w:rPr>
          <w:b/>
          <w:color w:val="0070C0"/>
          <w:u w:val="single"/>
        </w:rPr>
      </w:pPr>
    </w:p>
    <w:p w:rsidR="00780DC3" w:rsidRDefault="00780DC3" w:rsidP="004543D4">
      <w:pPr>
        <w:rPr>
          <w:b/>
          <w:color w:val="0070C0"/>
          <w:sz w:val="28"/>
          <w:szCs w:val="28"/>
        </w:rPr>
      </w:pPr>
      <w:r w:rsidRPr="00EE16E8">
        <w:rPr>
          <w:b/>
          <w:color w:val="0070C0"/>
          <w:sz w:val="28"/>
          <w:szCs w:val="28"/>
        </w:rPr>
        <w:t>Statistical Support Resources – Index of c</w:t>
      </w:r>
      <w:r>
        <w:rPr>
          <w:b/>
          <w:color w:val="0070C0"/>
          <w:sz w:val="28"/>
          <w:szCs w:val="28"/>
        </w:rPr>
        <w:t>ontacts and resources available</w:t>
      </w:r>
    </w:p>
    <w:p w:rsidR="00780DC3" w:rsidRDefault="00780DC3" w:rsidP="004543D4">
      <w:pPr>
        <w:rPr>
          <w:b/>
          <w:color w:val="0070C0"/>
          <w:sz w:val="28"/>
          <w:szCs w:val="28"/>
        </w:rPr>
      </w:pPr>
      <w:r w:rsidRPr="00EE16E8">
        <w:rPr>
          <w:b/>
          <w:color w:val="0070C0"/>
          <w:sz w:val="28"/>
          <w:szCs w:val="28"/>
        </w:rPr>
        <w:t>Statistical Support Request Form</w:t>
      </w:r>
      <w:r>
        <w:rPr>
          <w:b/>
          <w:color w:val="0070C0"/>
          <w:sz w:val="28"/>
          <w:szCs w:val="28"/>
        </w:rPr>
        <w:t>s</w:t>
      </w:r>
      <w:r w:rsidRPr="00EE16E8">
        <w:rPr>
          <w:b/>
          <w:color w:val="0070C0"/>
          <w:sz w:val="28"/>
          <w:szCs w:val="28"/>
        </w:rPr>
        <w:tab/>
      </w:r>
    </w:p>
    <w:p w:rsidR="00780DC3" w:rsidRPr="002E5E49" w:rsidRDefault="00780DC3" w:rsidP="002E5E49">
      <w:pPr>
        <w:pStyle w:val="ListParagraph"/>
        <w:numPr>
          <w:ilvl w:val="0"/>
          <w:numId w:val="8"/>
        </w:numPr>
        <w:rPr>
          <w:b/>
          <w:color w:val="0070C0"/>
          <w:sz w:val="28"/>
          <w:szCs w:val="28"/>
        </w:rPr>
      </w:pPr>
      <w:r w:rsidRPr="002E5E49">
        <w:rPr>
          <w:b/>
          <w:color w:val="0070C0"/>
          <w:sz w:val="28"/>
          <w:szCs w:val="28"/>
        </w:rPr>
        <w:t>Request for Software</w:t>
      </w:r>
    </w:p>
    <w:p w:rsidR="00780DC3" w:rsidRPr="002E5E49" w:rsidRDefault="00780DC3" w:rsidP="002E5E49">
      <w:pPr>
        <w:pStyle w:val="ListParagraph"/>
        <w:numPr>
          <w:ilvl w:val="0"/>
          <w:numId w:val="8"/>
        </w:numPr>
        <w:rPr>
          <w:b/>
          <w:color w:val="0070C0"/>
          <w:sz w:val="28"/>
          <w:szCs w:val="28"/>
        </w:rPr>
      </w:pPr>
      <w:r w:rsidRPr="002E5E49">
        <w:rPr>
          <w:b/>
          <w:color w:val="0070C0"/>
          <w:sz w:val="28"/>
          <w:szCs w:val="28"/>
        </w:rPr>
        <w:t>Request for Statistician Support</w:t>
      </w:r>
    </w:p>
    <w:p w:rsidR="00780DC3" w:rsidRPr="00EE16E8" w:rsidRDefault="00780DC3" w:rsidP="004543D4">
      <w:pPr>
        <w:rPr>
          <w:b/>
          <w:color w:val="0070C0"/>
          <w:sz w:val="28"/>
          <w:szCs w:val="28"/>
        </w:rPr>
      </w:pPr>
    </w:p>
    <w:p w:rsidR="00780DC3" w:rsidRPr="00EE16E8" w:rsidRDefault="00780DC3" w:rsidP="004543D4">
      <w:pPr>
        <w:rPr>
          <w:b/>
          <w:color w:val="0070C0"/>
          <w:sz w:val="28"/>
          <w:szCs w:val="28"/>
        </w:rPr>
      </w:pPr>
    </w:p>
    <w:p w:rsidR="00780DC3" w:rsidRPr="00EE16E8" w:rsidRDefault="00780DC3" w:rsidP="004543D4">
      <w:pPr>
        <w:rPr>
          <w:b/>
          <w:color w:val="0070C0"/>
          <w:sz w:val="28"/>
          <w:szCs w:val="28"/>
        </w:rPr>
      </w:pPr>
    </w:p>
    <w:p w:rsidR="00780DC3" w:rsidRDefault="00780DC3" w:rsidP="004543D4">
      <w:pPr>
        <w:rPr>
          <w:b/>
          <w:color w:val="0070C0"/>
          <w:sz w:val="28"/>
          <w:szCs w:val="28"/>
        </w:rPr>
      </w:pPr>
    </w:p>
    <w:p w:rsidR="00780DC3" w:rsidRDefault="00780DC3" w:rsidP="004543D4">
      <w:pPr>
        <w:rPr>
          <w:b/>
          <w:color w:val="0070C0"/>
          <w:sz w:val="28"/>
          <w:szCs w:val="28"/>
        </w:rPr>
      </w:pPr>
    </w:p>
    <w:p w:rsidR="00780DC3" w:rsidRDefault="00780DC3" w:rsidP="004543D4">
      <w:pPr>
        <w:rPr>
          <w:b/>
          <w:color w:val="0070C0"/>
          <w:sz w:val="28"/>
          <w:szCs w:val="28"/>
        </w:rPr>
      </w:pPr>
      <w:r w:rsidRPr="00EE16E8">
        <w:rPr>
          <w:b/>
          <w:color w:val="0070C0"/>
          <w:sz w:val="28"/>
          <w:szCs w:val="28"/>
        </w:rPr>
        <w:t>UBC Division of Cardiology Research Office</w:t>
      </w:r>
    </w:p>
    <w:p w:rsidR="00780DC3" w:rsidRDefault="00E2209E" w:rsidP="00EE16E8">
      <w:pPr>
        <w:spacing w:line="240" w:lineRule="auto"/>
        <w:rPr>
          <w:b/>
          <w:color w:val="0070C0"/>
          <w:sz w:val="28"/>
          <w:szCs w:val="28"/>
        </w:rPr>
      </w:pPr>
      <w:r>
        <w:rPr>
          <w:b/>
          <w:color w:val="0070C0"/>
          <w:sz w:val="28"/>
          <w:szCs w:val="28"/>
          <w:shd w:val="clear" w:color="auto" w:fill="2C5490"/>
        </w:rPr>
        <w:pict>
          <v:rect id="_x0000_i1025" style="width:0;height:1.5pt" o:hralign="center" o:hrstd="t" o:hr="t" fillcolor="#a0a0a0" stroked="f"/>
        </w:pict>
      </w:r>
    </w:p>
    <w:p w:rsidR="00780DC3" w:rsidRPr="00EE16E8" w:rsidRDefault="00780DC3" w:rsidP="00EE16E8">
      <w:pPr>
        <w:spacing w:line="240" w:lineRule="auto"/>
        <w:rPr>
          <w:b/>
          <w:bCs/>
          <w:color w:val="0070C0"/>
        </w:rPr>
      </w:pPr>
      <w:r w:rsidRPr="00EE16E8">
        <w:rPr>
          <w:b/>
          <w:bCs/>
          <w:color w:val="0070C0"/>
        </w:rPr>
        <w:t>Dr. G.B. John Mancini, Research Director UBC Cardiology</w:t>
      </w:r>
    </w:p>
    <w:p w:rsidR="00780DC3" w:rsidRPr="00EE16E8" w:rsidRDefault="00780DC3" w:rsidP="00EE16E8">
      <w:pPr>
        <w:spacing w:line="240" w:lineRule="auto"/>
        <w:rPr>
          <w:b/>
          <w:bCs/>
          <w:color w:val="0070C0"/>
        </w:rPr>
      </w:pPr>
      <w:r w:rsidRPr="00EE16E8">
        <w:rPr>
          <w:color w:val="0070C0"/>
        </w:rPr>
        <w:t xml:space="preserve">Gordon &amp; Leslie Diamond Health Care Centre | 2775 Laurel Street - 9th Floor | Vancouver, BC  V5Z 1M9  </w:t>
      </w:r>
    </w:p>
    <w:p w:rsidR="00780DC3" w:rsidRPr="00EE16E8" w:rsidRDefault="00780DC3" w:rsidP="004543D4">
      <w:pPr>
        <w:rPr>
          <w:b/>
          <w:color w:val="0070C0"/>
        </w:rPr>
      </w:pPr>
      <w:r w:rsidRPr="00EE16E8">
        <w:rPr>
          <w:b/>
          <w:color w:val="0070C0"/>
        </w:rPr>
        <w:t>mancini@mail.ubc.ca</w:t>
      </w:r>
    </w:p>
    <w:p w:rsidR="00780DC3" w:rsidRDefault="00346667" w:rsidP="00891700">
      <w:pPr>
        <w:jc w:val="right"/>
        <w:rPr>
          <w:b/>
          <w:color w:val="0070C0"/>
        </w:rPr>
      </w:pPr>
      <w:r>
        <w:rPr>
          <w:b/>
          <w:color w:val="0070C0"/>
        </w:rPr>
        <w:t>March</w:t>
      </w:r>
      <w:r w:rsidR="00CF1AF9">
        <w:rPr>
          <w:b/>
          <w:color w:val="0070C0"/>
        </w:rPr>
        <w:t xml:space="preserve"> 2018</w:t>
      </w:r>
    </w:p>
    <w:p w:rsidR="00780DC3" w:rsidRPr="00857CD1" w:rsidRDefault="00780DC3" w:rsidP="00891700">
      <w:pPr>
        <w:rPr>
          <w:b/>
          <w:color w:val="0070C0"/>
          <w:sz w:val="28"/>
          <w:szCs w:val="28"/>
        </w:rPr>
      </w:pPr>
      <w:r>
        <w:rPr>
          <w:b/>
          <w:color w:val="0070C0"/>
        </w:rPr>
        <w:br w:type="page"/>
      </w:r>
      <w:r w:rsidRPr="00857CD1">
        <w:rPr>
          <w:b/>
          <w:color w:val="0070C0"/>
          <w:sz w:val="28"/>
          <w:szCs w:val="28"/>
        </w:rPr>
        <w:lastRenderedPageBreak/>
        <w:t>Statistical Support Resources – Index of Contacts</w:t>
      </w:r>
      <w:r>
        <w:rPr>
          <w:b/>
          <w:color w:val="0070C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119"/>
        <w:gridCol w:w="5506"/>
      </w:tblGrid>
      <w:tr w:rsidR="00780DC3" w:rsidRPr="00412B57" w:rsidTr="00412B57">
        <w:tc>
          <w:tcPr>
            <w:tcW w:w="1951" w:type="dxa"/>
          </w:tcPr>
          <w:p w:rsidR="00780DC3" w:rsidRPr="00412B57" w:rsidRDefault="00780DC3" w:rsidP="00412B57">
            <w:pPr>
              <w:spacing w:after="0" w:line="240" w:lineRule="auto"/>
              <w:rPr>
                <w:rFonts w:cs="Calibri"/>
                <w:b/>
                <w:color w:val="0070C0"/>
                <w:sz w:val="24"/>
                <w:szCs w:val="24"/>
              </w:rPr>
            </w:pPr>
            <w:r w:rsidRPr="00412B57">
              <w:rPr>
                <w:rFonts w:cs="Calibri"/>
                <w:b/>
                <w:color w:val="0070C0"/>
                <w:sz w:val="24"/>
                <w:szCs w:val="24"/>
              </w:rPr>
              <w:t>Resource</w:t>
            </w:r>
          </w:p>
        </w:tc>
        <w:tc>
          <w:tcPr>
            <w:tcW w:w="2119" w:type="dxa"/>
          </w:tcPr>
          <w:p w:rsidR="00780DC3" w:rsidRPr="00412B57" w:rsidRDefault="00780DC3" w:rsidP="00412B57">
            <w:pPr>
              <w:spacing w:after="0" w:line="240" w:lineRule="auto"/>
              <w:rPr>
                <w:rFonts w:cs="Calibri"/>
                <w:b/>
                <w:color w:val="0070C0"/>
                <w:sz w:val="24"/>
                <w:szCs w:val="24"/>
              </w:rPr>
            </w:pPr>
            <w:r w:rsidRPr="00412B57">
              <w:rPr>
                <w:rFonts w:cs="Calibri"/>
                <w:b/>
                <w:color w:val="0070C0"/>
                <w:sz w:val="24"/>
                <w:szCs w:val="24"/>
              </w:rPr>
              <w:t>Contact Person</w:t>
            </w:r>
          </w:p>
        </w:tc>
        <w:tc>
          <w:tcPr>
            <w:tcW w:w="5506" w:type="dxa"/>
          </w:tcPr>
          <w:p w:rsidR="00780DC3" w:rsidRPr="00412B57" w:rsidRDefault="00780DC3" w:rsidP="00412B57">
            <w:pPr>
              <w:spacing w:after="0" w:line="240" w:lineRule="auto"/>
              <w:rPr>
                <w:rFonts w:cs="Calibri"/>
                <w:b/>
                <w:color w:val="0070C0"/>
                <w:sz w:val="24"/>
                <w:szCs w:val="24"/>
              </w:rPr>
            </w:pPr>
            <w:r w:rsidRPr="00412B57">
              <w:rPr>
                <w:rFonts w:cs="Calibri"/>
                <w:b/>
                <w:color w:val="0070C0"/>
                <w:sz w:val="24"/>
                <w:szCs w:val="24"/>
              </w:rPr>
              <w:t>Hyperlink</w:t>
            </w:r>
          </w:p>
        </w:tc>
      </w:tr>
      <w:tr w:rsidR="00780DC3" w:rsidRPr="00412B57" w:rsidTr="00412B57">
        <w:tc>
          <w:tcPr>
            <w:tcW w:w="1951" w:type="dxa"/>
            <w:tcBorders>
              <w:bottom w:val="nil"/>
            </w:tcBorders>
          </w:tcPr>
          <w:p w:rsidR="00780DC3" w:rsidRPr="00412B57" w:rsidRDefault="00780DC3" w:rsidP="00412B57">
            <w:pPr>
              <w:spacing w:after="0" w:line="240" w:lineRule="auto"/>
              <w:rPr>
                <w:rFonts w:cs="Calibri"/>
                <w:b/>
                <w:lang w:val="en-CA"/>
              </w:rPr>
            </w:pPr>
            <w:r w:rsidRPr="00412B57">
              <w:rPr>
                <w:rFonts w:cs="Calibri"/>
                <w:b/>
                <w:lang w:val="en-CA"/>
              </w:rPr>
              <w:t>UBC DEPARTMENT OF MEDICINE RESEARCH OFFICE</w:t>
            </w:r>
          </w:p>
          <w:p w:rsidR="00780DC3" w:rsidRPr="00412B57" w:rsidRDefault="00780DC3" w:rsidP="00412B57">
            <w:pPr>
              <w:spacing w:after="0" w:line="240" w:lineRule="auto"/>
              <w:rPr>
                <w:rFonts w:cs="Calibri"/>
              </w:rPr>
            </w:pPr>
          </w:p>
          <w:p w:rsidR="00780DC3" w:rsidRPr="00412B57" w:rsidRDefault="00780DC3" w:rsidP="00412B57">
            <w:pPr>
              <w:spacing w:after="0" w:line="240" w:lineRule="auto"/>
              <w:rPr>
                <w:rFonts w:cs="Calibri"/>
                <w:b/>
              </w:rPr>
            </w:pPr>
            <w:r w:rsidRPr="00412B57">
              <w:rPr>
                <w:rFonts w:cs="Calibri"/>
                <w:b/>
                <w:color w:val="0070C0"/>
              </w:rPr>
              <w:t>Provides further information on:-</w:t>
            </w:r>
          </w:p>
        </w:tc>
        <w:tc>
          <w:tcPr>
            <w:tcW w:w="2119" w:type="dxa"/>
            <w:tcBorders>
              <w:bottom w:val="nil"/>
            </w:tcBorders>
          </w:tcPr>
          <w:p w:rsidR="00780DC3" w:rsidRPr="00412B57" w:rsidRDefault="00FD0CDB" w:rsidP="00412B57">
            <w:pPr>
              <w:spacing w:after="0" w:line="240" w:lineRule="auto"/>
              <w:rPr>
                <w:rFonts w:cs="Calibri"/>
                <w:b/>
              </w:rPr>
            </w:pPr>
            <w:r>
              <w:rPr>
                <w:rFonts w:cs="Calibri"/>
                <w:b/>
              </w:rPr>
              <w:t>Research Manager</w:t>
            </w:r>
          </w:p>
          <w:p w:rsidR="00780DC3" w:rsidRDefault="00FD0CDB" w:rsidP="00412B57">
            <w:pPr>
              <w:spacing w:after="0" w:line="240" w:lineRule="auto"/>
              <w:rPr>
                <w:rFonts w:cs="Calibri"/>
                <w:b/>
              </w:rPr>
            </w:pPr>
            <w:r>
              <w:rPr>
                <w:rFonts w:cs="Calibri"/>
                <w:b/>
              </w:rPr>
              <w:t>Dr. Anna Meredith</w:t>
            </w:r>
            <w:r w:rsidR="00780DC3" w:rsidRPr="00412B57">
              <w:rPr>
                <w:rFonts w:cs="Calibri"/>
                <w:b/>
              </w:rPr>
              <w:t xml:space="preserve">: </w:t>
            </w:r>
            <w:hyperlink r:id="rId8" w:history="1">
              <w:r w:rsidRPr="007162EE">
                <w:rPr>
                  <w:rStyle w:val="Hyperlink"/>
                  <w:rFonts w:cs="Calibri"/>
                  <w:b/>
                </w:rPr>
                <w:t>anna.meredith@ubc.ca</w:t>
              </w:r>
            </w:hyperlink>
          </w:p>
          <w:p w:rsidR="00780DC3" w:rsidRDefault="00780DC3" w:rsidP="00412B57">
            <w:pPr>
              <w:spacing w:after="0" w:line="240" w:lineRule="auto"/>
              <w:rPr>
                <w:rFonts w:cs="Calibri"/>
                <w:b/>
                <w:lang w:eastAsia="en-CA"/>
              </w:rPr>
            </w:pPr>
            <w:r w:rsidRPr="00412B57">
              <w:rPr>
                <w:rFonts w:cs="Calibri"/>
                <w:b/>
                <w:lang w:eastAsia="en-CA"/>
              </w:rPr>
              <w:t>(604) 875 – 4111 ext. 21503</w:t>
            </w:r>
          </w:p>
          <w:p w:rsidR="00FD0CDB" w:rsidRPr="00FD0CDB" w:rsidRDefault="00FD0CDB" w:rsidP="00412B57">
            <w:pPr>
              <w:spacing w:after="0" w:line="240" w:lineRule="auto"/>
              <w:rPr>
                <w:rFonts w:cs="Calibri"/>
                <w:b/>
                <w:lang w:eastAsia="en-CA"/>
              </w:rPr>
            </w:pPr>
          </w:p>
        </w:tc>
        <w:tc>
          <w:tcPr>
            <w:tcW w:w="5506" w:type="dxa"/>
            <w:tcBorders>
              <w:bottom w:val="nil"/>
            </w:tcBorders>
          </w:tcPr>
          <w:p w:rsidR="00780DC3" w:rsidRPr="00412B57" w:rsidRDefault="00E2209E" w:rsidP="00412B57">
            <w:pPr>
              <w:spacing w:after="0" w:line="240" w:lineRule="auto"/>
              <w:rPr>
                <w:rStyle w:val="Hyperlink"/>
                <w:rFonts w:cs="Calibri"/>
                <w:lang w:val="en-CA"/>
              </w:rPr>
            </w:pPr>
            <w:hyperlink r:id="rId9" w:anchor="stats" w:history="1">
              <w:r w:rsidR="00780DC3" w:rsidRPr="00412B57">
                <w:rPr>
                  <w:rStyle w:val="Hyperlink"/>
                  <w:rFonts w:cs="Calibri"/>
                  <w:lang w:val="en-CA"/>
                </w:rPr>
                <w:t>http://medicine.med.ubc.ca/research/additional-resources/statistics-support/#stats</w:t>
              </w:r>
            </w:hyperlink>
          </w:p>
          <w:p w:rsidR="00780DC3" w:rsidRPr="00412B57" w:rsidRDefault="00780DC3" w:rsidP="00412B57">
            <w:pPr>
              <w:spacing w:after="0" w:line="240" w:lineRule="auto"/>
              <w:rPr>
                <w:rStyle w:val="Hyperlink"/>
                <w:rFonts w:cs="Calibri"/>
                <w:lang w:val="en-CA"/>
              </w:rPr>
            </w:pPr>
          </w:p>
          <w:p w:rsidR="00780DC3" w:rsidRPr="00412B57" w:rsidRDefault="00780DC3" w:rsidP="00412B57">
            <w:pPr>
              <w:spacing w:after="0" w:line="240" w:lineRule="auto"/>
              <w:rPr>
                <w:rFonts w:cs="Calibri"/>
                <w:lang w:val="en-CA"/>
              </w:rPr>
            </w:pPr>
          </w:p>
        </w:tc>
      </w:tr>
      <w:tr w:rsidR="00780DC3" w:rsidRPr="00412B57" w:rsidTr="00412B57">
        <w:tc>
          <w:tcPr>
            <w:tcW w:w="1951" w:type="dxa"/>
            <w:tcBorders>
              <w:top w:val="nil"/>
              <w:bottom w:val="nil"/>
            </w:tcBorders>
          </w:tcPr>
          <w:p w:rsidR="00780DC3" w:rsidRPr="00412B57" w:rsidRDefault="00780DC3" w:rsidP="00412B57">
            <w:pPr>
              <w:pStyle w:val="ListParagraph"/>
              <w:numPr>
                <w:ilvl w:val="0"/>
                <w:numId w:val="4"/>
              </w:numPr>
              <w:spacing w:after="0" w:line="240" w:lineRule="auto"/>
              <w:rPr>
                <w:rFonts w:cs="Calibri"/>
                <w:color w:val="0070C0"/>
                <w:lang w:val="en-CA"/>
              </w:rPr>
            </w:pPr>
            <w:r w:rsidRPr="00412B57">
              <w:rPr>
                <w:rFonts w:cs="Calibri"/>
                <w:b/>
                <w:color w:val="0070C0"/>
                <w:lang w:val="en-CA"/>
              </w:rPr>
              <w:t>SCARL</w:t>
            </w:r>
            <w:r w:rsidRPr="00412B57">
              <w:rPr>
                <w:rFonts w:cs="Calibri"/>
                <w:color w:val="0070C0"/>
                <w:lang w:val="en-CA"/>
              </w:rPr>
              <w:t xml:space="preserve"> </w:t>
            </w:r>
          </w:p>
          <w:p w:rsidR="00780DC3" w:rsidRPr="00412B57" w:rsidRDefault="00780DC3" w:rsidP="00412B57">
            <w:pPr>
              <w:spacing w:after="0" w:line="240" w:lineRule="auto"/>
              <w:ind w:left="360"/>
              <w:rPr>
                <w:rFonts w:cs="Calibri"/>
                <w:lang w:val="en-CA"/>
              </w:rPr>
            </w:pPr>
            <w:r w:rsidRPr="00412B57">
              <w:rPr>
                <w:rFonts w:cs="Calibri"/>
                <w:lang w:val="en-CA"/>
              </w:rPr>
              <w:t xml:space="preserve">Statistical Consulting &amp; Research Laboratory </w:t>
            </w:r>
          </w:p>
        </w:tc>
        <w:tc>
          <w:tcPr>
            <w:tcW w:w="2119" w:type="dxa"/>
            <w:tcBorders>
              <w:top w:val="nil"/>
              <w:bottom w:val="nil"/>
            </w:tcBorders>
          </w:tcPr>
          <w:p w:rsidR="00780DC3" w:rsidRPr="00412B57" w:rsidRDefault="00780DC3" w:rsidP="00412B57">
            <w:pPr>
              <w:spacing w:after="0" w:line="240" w:lineRule="auto"/>
              <w:rPr>
                <w:rFonts w:cs="Calibri"/>
              </w:rPr>
            </w:pPr>
            <w:r w:rsidRPr="00412B57">
              <w:rPr>
                <w:rFonts w:cs="Calibri"/>
              </w:rPr>
              <w:t xml:space="preserve">Operated by UBC </w:t>
            </w:r>
            <w:r w:rsidRPr="00412B57">
              <w:rPr>
                <w:rFonts w:cs="Calibri"/>
                <w:lang w:val="en-CA"/>
              </w:rPr>
              <w:t>Dept of Statistics Consulting Group</w:t>
            </w:r>
          </w:p>
          <w:p w:rsidR="00780DC3" w:rsidRPr="00412B57" w:rsidRDefault="00780DC3" w:rsidP="00412B57">
            <w:pPr>
              <w:spacing w:after="0" w:line="240" w:lineRule="auto"/>
              <w:rPr>
                <w:rFonts w:cs="Calibri"/>
              </w:rPr>
            </w:pPr>
            <w:r w:rsidRPr="00412B57">
              <w:rPr>
                <w:rFonts w:cs="Calibri"/>
              </w:rPr>
              <w:t>Offers a variety of services, short-term; hourly.</w:t>
            </w:r>
          </w:p>
        </w:tc>
        <w:tc>
          <w:tcPr>
            <w:tcW w:w="5506" w:type="dxa"/>
            <w:tcBorders>
              <w:top w:val="nil"/>
              <w:bottom w:val="nil"/>
            </w:tcBorders>
          </w:tcPr>
          <w:p w:rsidR="00780DC3" w:rsidRPr="00412B57" w:rsidRDefault="00E2209E" w:rsidP="00412B57">
            <w:pPr>
              <w:spacing w:after="0" w:line="240" w:lineRule="auto"/>
              <w:rPr>
                <w:rFonts w:cs="Calibri"/>
                <w:lang w:val="en-CA"/>
              </w:rPr>
            </w:pPr>
            <w:hyperlink r:id="rId10" w:history="1">
              <w:r w:rsidR="00780DC3" w:rsidRPr="00412B57">
                <w:rPr>
                  <w:rStyle w:val="Hyperlink"/>
                  <w:rFonts w:cs="Calibri"/>
                  <w:lang w:val="en-CA"/>
                </w:rPr>
                <w:t>http://www.stat.ubc.ca/SCARL/HowSCARLHelp/</w:t>
              </w:r>
            </w:hyperlink>
          </w:p>
          <w:p w:rsidR="00780DC3" w:rsidRPr="00412B57" w:rsidRDefault="00780DC3" w:rsidP="00412B57">
            <w:pPr>
              <w:spacing w:after="0" w:line="240" w:lineRule="auto"/>
              <w:rPr>
                <w:rFonts w:cs="Calibri"/>
                <w:lang w:val="en-CA"/>
              </w:rPr>
            </w:pPr>
          </w:p>
        </w:tc>
      </w:tr>
      <w:tr w:rsidR="00780DC3" w:rsidRPr="00412B57" w:rsidTr="00412B57">
        <w:tc>
          <w:tcPr>
            <w:tcW w:w="1951" w:type="dxa"/>
            <w:tcBorders>
              <w:top w:val="nil"/>
              <w:bottom w:val="nil"/>
            </w:tcBorders>
          </w:tcPr>
          <w:p w:rsidR="00780DC3" w:rsidRPr="00412B57" w:rsidRDefault="00780DC3" w:rsidP="00412B57">
            <w:pPr>
              <w:pStyle w:val="ListParagraph"/>
              <w:numPr>
                <w:ilvl w:val="0"/>
                <w:numId w:val="3"/>
              </w:numPr>
              <w:spacing w:after="0" w:line="240" w:lineRule="auto"/>
              <w:rPr>
                <w:rFonts w:cs="Calibri"/>
                <w:b/>
                <w:color w:val="0070C0"/>
                <w:lang w:val="en-CA"/>
              </w:rPr>
            </w:pPr>
            <w:r w:rsidRPr="00412B57">
              <w:rPr>
                <w:rFonts w:cs="Calibri"/>
                <w:b/>
                <w:color w:val="0070C0"/>
                <w:lang w:val="en-CA"/>
              </w:rPr>
              <w:t>CHEOS:</w:t>
            </w:r>
          </w:p>
          <w:p w:rsidR="00780DC3" w:rsidRPr="00412B57" w:rsidRDefault="00780DC3" w:rsidP="00412B57">
            <w:pPr>
              <w:spacing w:after="0" w:line="240" w:lineRule="auto"/>
              <w:ind w:left="360"/>
              <w:rPr>
                <w:rFonts w:cs="Calibri"/>
                <w:lang w:val="en-CA"/>
              </w:rPr>
            </w:pPr>
            <w:r w:rsidRPr="00412B57">
              <w:rPr>
                <w:rFonts w:cs="Calibri"/>
                <w:lang w:val="en-CA"/>
              </w:rPr>
              <w:t xml:space="preserve">Centre for Health Evaluation &amp; Outcome Sciences </w:t>
            </w:r>
          </w:p>
        </w:tc>
        <w:tc>
          <w:tcPr>
            <w:tcW w:w="2119" w:type="dxa"/>
            <w:tcBorders>
              <w:top w:val="nil"/>
              <w:bottom w:val="nil"/>
            </w:tcBorders>
          </w:tcPr>
          <w:p w:rsidR="00780DC3" w:rsidRPr="00412B57" w:rsidRDefault="00780DC3" w:rsidP="00412B57">
            <w:pPr>
              <w:spacing w:after="0" w:line="240" w:lineRule="auto"/>
              <w:rPr>
                <w:rFonts w:cs="Calibri"/>
              </w:rPr>
            </w:pPr>
            <w:r w:rsidRPr="00412B57">
              <w:rPr>
                <w:rFonts w:cs="Calibri"/>
              </w:rPr>
              <w:t>CHEOS provides a range of statistical and data management services.  Located at St. Paul’s Hospital</w:t>
            </w:r>
          </w:p>
          <w:p w:rsidR="00780DC3" w:rsidRPr="00412B57" w:rsidRDefault="00780DC3" w:rsidP="00412B57">
            <w:pPr>
              <w:spacing w:after="0" w:line="240" w:lineRule="auto"/>
              <w:rPr>
                <w:rFonts w:cs="Calibri"/>
              </w:rPr>
            </w:pPr>
          </w:p>
        </w:tc>
        <w:tc>
          <w:tcPr>
            <w:tcW w:w="5506" w:type="dxa"/>
            <w:tcBorders>
              <w:top w:val="nil"/>
              <w:bottom w:val="nil"/>
            </w:tcBorders>
          </w:tcPr>
          <w:p w:rsidR="00780DC3" w:rsidRDefault="00E2209E" w:rsidP="00412B57">
            <w:pPr>
              <w:spacing w:after="0" w:line="240" w:lineRule="auto"/>
              <w:rPr>
                <w:rFonts w:cs="Calibri"/>
                <w:lang w:val="en-CA"/>
              </w:rPr>
            </w:pPr>
            <w:hyperlink r:id="rId11" w:history="1">
              <w:r w:rsidR="00CF1AF9" w:rsidRPr="0077213A">
                <w:rPr>
                  <w:rStyle w:val="Hyperlink"/>
                  <w:rFonts w:cs="Calibri"/>
                  <w:lang w:val="en-CA"/>
                </w:rPr>
                <w:t>http://www.cheos.ubc.ca/services/request-services/</w:t>
              </w:r>
            </w:hyperlink>
          </w:p>
          <w:p w:rsidR="00CF1AF9" w:rsidRPr="00412B57" w:rsidRDefault="00CF1AF9" w:rsidP="00412B57">
            <w:pPr>
              <w:spacing w:after="0" w:line="240" w:lineRule="auto"/>
              <w:rPr>
                <w:rFonts w:cs="Calibri"/>
                <w:lang w:val="en-CA"/>
              </w:rPr>
            </w:pPr>
          </w:p>
        </w:tc>
      </w:tr>
      <w:tr w:rsidR="00780DC3" w:rsidRPr="00412B57" w:rsidTr="00412B57">
        <w:tc>
          <w:tcPr>
            <w:tcW w:w="1951" w:type="dxa"/>
            <w:tcBorders>
              <w:top w:val="nil"/>
              <w:bottom w:val="nil"/>
            </w:tcBorders>
          </w:tcPr>
          <w:p w:rsidR="00780DC3" w:rsidRPr="00412B57" w:rsidRDefault="00780DC3" w:rsidP="00412B57">
            <w:pPr>
              <w:pStyle w:val="ListParagraph"/>
              <w:numPr>
                <w:ilvl w:val="0"/>
                <w:numId w:val="3"/>
              </w:numPr>
              <w:spacing w:after="0" w:line="240" w:lineRule="auto"/>
              <w:rPr>
                <w:rFonts w:cs="Calibri"/>
                <w:b/>
                <w:color w:val="0070C0"/>
              </w:rPr>
            </w:pPr>
            <w:r w:rsidRPr="00412B57">
              <w:rPr>
                <w:rFonts w:cs="Calibri"/>
                <w:b/>
                <w:color w:val="0070C0"/>
              </w:rPr>
              <w:t>C2E2</w:t>
            </w:r>
          </w:p>
          <w:p w:rsidR="00780DC3" w:rsidRPr="00412B57" w:rsidRDefault="00780DC3" w:rsidP="00412B57">
            <w:pPr>
              <w:spacing w:after="0" w:line="240" w:lineRule="auto"/>
              <w:ind w:left="360"/>
              <w:rPr>
                <w:rFonts w:cs="Calibri"/>
              </w:rPr>
            </w:pPr>
            <w:r w:rsidRPr="00412B57">
              <w:rPr>
                <w:rFonts w:cs="Calibri"/>
              </w:rPr>
              <w:t xml:space="preserve">The Centre for Clinical Epidemiology and Evaluation (part of VCHRI) </w:t>
            </w:r>
          </w:p>
        </w:tc>
        <w:tc>
          <w:tcPr>
            <w:tcW w:w="2119" w:type="dxa"/>
            <w:tcBorders>
              <w:top w:val="nil"/>
              <w:bottom w:val="nil"/>
            </w:tcBorders>
          </w:tcPr>
          <w:p w:rsidR="00780DC3" w:rsidRPr="00412B57" w:rsidRDefault="00780DC3" w:rsidP="00412B57">
            <w:pPr>
              <w:pStyle w:val="NormalWeb"/>
              <w:shd w:val="clear" w:color="auto" w:fill="FFFFFF"/>
              <w:spacing w:after="0"/>
              <w:rPr>
                <w:rFonts w:ascii="Calibri" w:hAnsi="Calibri" w:cs="Calibri"/>
                <w:sz w:val="22"/>
                <w:szCs w:val="22"/>
              </w:rPr>
            </w:pPr>
            <w:r w:rsidRPr="00412B57">
              <w:rPr>
                <w:rFonts w:ascii="Calibri" w:hAnsi="Calibri" w:cs="Calibri"/>
                <w:sz w:val="22"/>
                <w:szCs w:val="22"/>
              </w:rPr>
              <w:t>C2E2</w:t>
            </w:r>
          </w:p>
          <w:p w:rsidR="00780DC3" w:rsidRPr="00412B57" w:rsidRDefault="00780DC3" w:rsidP="00412B57">
            <w:pPr>
              <w:pStyle w:val="NormalWeb"/>
              <w:shd w:val="clear" w:color="auto" w:fill="FFFFFF"/>
              <w:rPr>
                <w:rFonts w:ascii="Calibri" w:hAnsi="Calibri" w:cs="Calibri"/>
                <w:sz w:val="22"/>
                <w:szCs w:val="22"/>
              </w:rPr>
            </w:pPr>
            <w:r w:rsidRPr="00412B57">
              <w:rPr>
                <w:rFonts w:ascii="Calibri" w:hAnsi="Calibri" w:cs="Calibri"/>
                <w:sz w:val="22"/>
                <w:szCs w:val="22"/>
              </w:rPr>
              <w:t>7th Floor, 828 West 10th Avenue</w:t>
            </w:r>
            <w:r w:rsidRPr="00412B57">
              <w:rPr>
                <w:rFonts w:ascii="Calibri" w:hAnsi="Calibri" w:cs="Calibri"/>
                <w:sz w:val="22"/>
                <w:szCs w:val="22"/>
              </w:rPr>
              <w:br/>
              <w:t>Research Pavilion</w:t>
            </w:r>
            <w:r w:rsidRPr="00412B57">
              <w:rPr>
                <w:rFonts w:ascii="Calibri" w:hAnsi="Calibri" w:cs="Calibri"/>
                <w:sz w:val="22"/>
                <w:szCs w:val="22"/>
              </w:rPr>
              <w:br/>
              <w:t>Vancouver, V5Z 1M9</w:t>
            </w:r>
            <w:r w:rsidRPr="00412B57">
              <w:rPr>
                <w:rFonts w:ascii="Calibri" w:hAnsi="Calibri" w:cs="Calibri"/>
                <w:sz w:val="22"/>
                <w:szCs w:val="22"/>
              </w:rPr>
              <w:br/>
              <w:t xml:space="preserve">Tel:  604-875-4111 ext 66937 | </w:t>
            </w:r>
          </w:p>
        </w:tc>
        <w:tc>
          <w:tcPr>
            <w:tcW w:w="5506" w:type="dxa"/>
            <w:tcBorders>
              <w:top w:val="nil"/>
              <w:bottom w:val="nil"/>
            </w:tcBorders>
          </w:tcPr>
          <w:p w:rsidR="00780DC3" w:rsidRPr="00412B57" w:rsidRDefault="00E2209E" w:rsidP="00412B57">
            <w:pPr>
              <w:spacing w:after="0" w:line="240" w:lineRule="auto"/>
              <w:rPr>
                <w:rFonts w:cs="Calibri"/>
                <w:lang w:val="en-CA"/>
              </w:rPr>
            </w:pPr>
            <w:hyperlink r:id="rId12" w:history="1">
              <w:r w:rsidR="00780DC3" w:rsidRPr="00412B57">
                <w:rPr>
                  <w:rStyle w:val="Hyperlink"/>
                  <w:rFonts w:cs="Calibri"/>
                  <w:lang w:val="en-CA"/>
                </w:rPr>
                <w:t>http://c2e2.ca/consultations</w:t>
              </w:r>
            </w:hyperlink>
          </w:p>
          <w:p w:rsidR="00780DC3" w:rsidRPr="00412B57" w:rsidRDefault="00780DC3" w:rsidP="00412B57">
            <w:pPr>
              <w:spacing w:after="0" w:line="240" w:lineRule="auto"/>
              <w:rPr>
                <w:rFonts w:cs="Calibri"/>
              </w:rPr>
            </w:pPr>
          </w:p>
          <w:p w:rsidR="00780DC3" w:rsidRPr="00412B57" w:rsidRDefault="00780DC3" w:rsidP="00412B57">
            <w:pPr>
              <w:spacing w:after="0" w:line="240" w:lineRule="auto"/>
              <w:rPr>
                <w:rFonts w:cs="Calibri"/>
                <w:lang w:val="en-CA"/>
              </w:rPr>
            </w:pPr>
            <w:r w:rsidRPr="00412B57">
              <w:rPr>
                <w:rFonts w:cs="Calibri"/>
              </w:rPr>
              <w:t>VCHA members can sign up for free 1-hour consultations.</w:t>
            </w:r>
          </w:p>
        </w:tc>
      </w:tr>
      <w:tr w:rsidR="00780DC3" w:rsidRPr="00412B57" w:rsidTr="00412B57">
        <w:tc>
          <w:tcPr>
            <w:tcW w:w="1951" w:type="dxa"/>
            <w:tcBorders>
              <w:top w:val="nil"/>
              <w:bottom w:val="nil"/>
            </w:tcBorders>
          </w:tcPr>
          <w:p w:rsidR="00780DC3" w:rsidRPr="00412B57" w:rsidRDefault="00780DC3" w:rsidP="00412B57">
            <w:pPr>
              <w:pStyle w:val="ListParagraph"/>
              <w:numPr>
                <w:ilvl w:val="0"/>
                <w:numId w:val="3"/>
              </w:numPr>
              <w:spacing w:before="100" w:beforeAutospacing="1" w:after="100" w:afterAutospacing="1" w:line="240" w:lineRule="auto"/>
              <w:rPr>
                <w:rFonts w:cs="Calibri"/>
                <w:b/>
                <w:lang w:val="en-CA"/>
              </w:rPr>
            </w:pPr>
            <w:r w:rsidRPr="00412B57">
              <w:rPr>
                <w:rFonts w:cs="Calibri"/>
                <w:b/>
                <w:color w:val="0070C0"/>
                <w:lang w:val="en-CA"/>
              </w:rPr>
              <w:t>Services for unfunded research</w:t>
            </w:r>
          </w:p>
        </w:tc>
        <w:tc>
          <w:tcPr>
            <w:tcW w:w="2119" w:type="dxa"/>
            <w:tcBorders>
              <w:top w:val="nil"/>
              <w:bottom w:val="nil"/>
            </w:tcBorders>
          </w:tcPr>
          <w:p w:rsidR="00780DC3" w:rsidRDefault="00780DC3" w:rsidP="00412B57">
            <w:pPr>
              <w:autoSpaceDE w:val="0"/>
              <w:autoSpaceDN w:val="0"/>
              <w:spacing w:after="0" w:line="240" w:lineRule="auto"/>
              <w:rPr>
                <w:rFonts w:cs="Calibri"/>
                <w:color w:val="000000"/>
              </w:rPr>
            </w:pPr>
            <w:r w:rsidRPr="00412B57">
              <w:rPr>
                <w:rFonts w:cs="Calibri"/>
                <w:color w:val="000000"/>
              </w:rPr>
              <w:t xml:space="preserve">Contact DoM Research </w:t>
            </w:r>
            <w:r w:rsidR="00FD0CDB">
              <w:rPr>
                <w:rFonts w:cs="Calibri"/>
                <w:color w:val="000000"/>
              </w:rPr>
              <w:t>Manager</w:t>
            </w:r>
            <w:r w:rsidRPr="00412B57">
              <w:rPr>
                <w:rFonts w:cs="Calibri"/>
                <w:color w:val="000000"/>
              </w:rPr>
              <w:t>:</w:t>
            </w:r>
            <w:r w:rsidR="00FD0CDB">
              <w:rPr>
                <w:rFonts w:cs="Calibri"/>
                <w:color w:val="000000"/>
              </w:rPr>
              <w:t xml:space="preserve"> Dr. Anna Meredith </w:t>
            </w:r>
            <w:hyperlink r:id="rId13" w:history="1">
              <w:r w:rsidR="00FD0CDB" w:rsidRPr="007162EE">
                <w:rPr>
                  <w:rStyle w:val="Hyperlink"/>
                  <w:rFonts w:cs="Calibri"/>
                </w:rPr>
                <w:t>anna.meredith@ubc.ca</w:t>
              </w:r>
            </w:hyperlink>
          </w:p>
          <w:p w:rsidR="00FD0CDB" w:rsidRPr="00412B57" w:rsidRDefault="00FD0CDB" w:rsidP="00412B57">
            <w:pPr>
              <w:autoSpaceDE w:val="0"/>
              <w:autoSpaceDN w:val="0"/>
              <w:spacing w:after="0" w:line="240" w:lineRule="auto"/>
              <w:rPr>
                <w:rFonts w:cs="Calibri"/>
                <w:color w:val="000000"/>
              </w:rPr>
            </w:pPr>
          </w:p>
        </w:tc>
        <w:tc>
          <w:tcPr>
            <w:tcW w:w="5506" w:type="dxa"/>
            <w:tcBorders>
              <w:top w:val="nil"/>
              <w:bottom w:val="nil"/>
            </w:tcBorders>
          </w:tcPr>
          <w:p w:rsidR="00780DC3" w:rsidRPr="00412B57" w:rsidRDefault="00E2209E" w:rsidP="00412B57">
            <w:pPr>
              <w:spacing w:after="0" w:line="240" w:lineRule="auto"/>
              <w:rPr>
                <w:lang w:val="en-CA"/>
              </w:rPr>
            </w:pPr>
            <w:hyperlink r:id="rId14" w:anchor="stats" w:history="1">
              <w:r w:rsidR="00780DC3" w:rsidRPr="00412B57">
                <w:rPr>
                  <w:rStyle w:val="Hyperlink"/>
                  <w:lang w:val="en-CA"/>
                </w:rPr>
                <w:t>http://medicine.med.ubc.ca/research/additional-resources/statistics-support/#stats</w:t>
              </w:r>
            </w:hyperlink>
          </w:p>
          <w:p w:rsidR="00780DC3" w:rsidRPr="00412B57" w:rsidRDefault="00780DC3" w:rsidP="00412B57">
            <w:pPr>
              <w:spacing w:after="0" w:line="240" w:lineRule="auto"/>
              <w:rPr>
                <w:lang w:val="en-CA"/>
              </w:rPr>
            </w:pPr>
          </w:p>
        </w:tc>
      </w:tr>
      <w:tr w:rsidR="00780DC3" w:rsidRPr="00412B57" w:rsidTr="00412B57">
        <w:tc>
          <w:tcPr>
            <w:tcW w:w="1951" w:type="dxa"/>
            <w:tcBorders>
              <w:top w:val="nil"/>
              <w:bottom w:val="nil"/>
            </w:tcBorders>
          </w:tcPr>
          <w:p w:rsidR="00780DC3" w:rsidRPr="00412B57" w:rsidRDefault="00780DC3" w:rsidP="00412B57">
            <w:pPr>
              <w:pStyle w:val="ListParagraph"/>
              <w:numPr>
                <w:ilvl w:val="0"/>
                <w:numId w:val="3"/>
              </w:numPr>
              <w:autoSpaceDE w:val="0"/>
              <w:autoSpaceDN w:val="0"/>
              <w:spacing w:after="0" w:line="240" w:lineRule="auto"/>
              <w:rPr>
                <w:rFonts w:cs="Calibri"/>
                <w:color w:val="000000"/>
              </w:rPr>
            </w:pPr>
            <w:r w:rsidRPr="00412B57">
              <w:rPr>
                <w:rFonts w:cs="Calibri"/>
                <w:b/>
                <w:color w:val="0070C0"/>
                <w:lang w:val="en-CA"/>
              </w:rPr>
              <w:t>Dept Medicine Senior Statistician</w:t>
            </w:r>
            <w:r w:rsidRPr="00412B57">
              <w:rPr>
                <w:rFonts w:cs="Calibri"/>
                <w:b/>
                <w:lang w:val="en-CA"/>
              </w:rPr>
              <w:t>:</w:t>
            </w:r>
            <w:r w:rsidRPr="00412B57">
              <w:rPr>
                <w:rFonts w:cs="Calibri"/>
                <w:color w:val="000000"/>
              </w:rPr>
              <w:t xml:space="preserve"> </w:t>
            </w:r>
          </w:p>
          <w:p w:rsidR="00780DC3" w:rsidRPr="00412B57" w:rsidRDefault="00780DC3" w:rsidP="00412B57">
            <w:pPr>
              <w:autoSpaceDE w:val="0"/>
              <w:autoSpaceDN w:val="0"/>
              <w:spacing w:after="0" w:line="240" w:lineRule="auto"/>
              <w:rPr>
                <w:rFonts w:cs="Calibri"/>
                <w:b/>
                <w:lang w:val="en-CA"/>
              </w:rPr>
            </w:pPr>
          </w:p>
        </w:tc>
        <w:tc>
          <w:tcPr>
            <w:tcW w:w="2119" w:type="dxa"/>
            <w:tcBorders>
              <w:top w:val="nil"/>
              <w:bottom w:val="nil"/>
            </w:tcBorders>
          </w:tcPr>
          <w:p w:rsidR="00780DC3" w:rsidRPr="00412B57" w:rsidRDefault="00780DC3" w:rsidP="00412B57">
            <w:pPr>
              <w:autoSpaceDE w:val="0"/>
              <w:autoSpaceDN w:val="0"/>
              <w:spacing w:after="0" w:line="240" w:lineRule="auto"/>
              <w:rPr>
                <w:rFonts w:cs="Calibri"/>
                <w:color w:val="000000"/>
              </w:rPr>
            </w:pPr>
            <w:r w:rsidRPr="00412B57">
              <w:rPr>
                <w:rFonts w:cs="Calibri"/>
                <w:color w:val="000000"/>
              </w:rPr>
              <w:t>Masoud Yousefi</w:t>
            </w:r>
          </w:p>
          <w:p w:rsidR="00780DC3" w:rsidRPr="00412B57" w:rsidRDefault="00780DC3" w:rsidP="00412B57">
            <w:pPr>
              <w:autoSpaceDE w:val="0"/>
              <w:autoSpaceDN w:val="0"/>
              <w:spacing w:after="0" w:line="240" w:lineRule="auto"/>
              <w:rPr>
                <w:rFonts w:cs="Calibri"/>
                <w:color w:val="000000"/>
              </w:rPr>
            </w:pPr>
          </w:p>
        </w:tc>
        <w:tc>
          <w:tcPr>
            <w:tcW w:w="5506" w:type="dxa"/>
            <w:tcBorders>
              <w:top w:val="nil"/>
              <w:bottom w:val="nil"/>
            </w:tcBorders>
          </w:tcPr>
          <w:p w:rsidR="00780DC3" w:rsidRPr="00412B57" w:rsidRDefault="00780DC3" w:rsidP="00412B57">
            <w:pPr>
              <w:spacing w:after="0" w:line="240" w:lineRule="auto"/>
              <w:rPr>
                <w:lang w:val="en-CA"/>
              </w:rPr>
            </w:pPr>
            <w:r w:rsidRPr="00412B57">
              <w:rPr>
                <w:lang w:val="en-CA"/>
              </w:rPr>
              <w:t>Available for Dept Medicine researchers working on short term projects, manuscripts and help address common statistical questions.</w:t>
            </w:r>
          </w:p>
          <w:p w:rsidR="00780DC3" w:rsidRPr="00412B57" w:rsidRDefault="00780DC3" w:rsidP="00412B57">
            <w:pPr>
              <w:spacing w:after="0" w:line="240" w:lineRule="auto"/>
              <w:rPr>
                <w:lang w:val="en-CA"/>
              </w:rPr>
            </w:pPr>
            <w:r w:rsidRPr="00412B57">
              <w:rPr>
                <w:lang w:val="en-CA"/>
              </w:rPr>
              <w:t xml:space="preserve">Email: </w:t>
            </w:r>
            <w:hyperlink r:id="rId15" w:history="1">
              <w:r w:rsidRPr="00412B57">
                <w:rPr>
                  <w:rStyle w:val="Hyperlink"/>
                  <w:lang w:val="en-CA"/>
                </w:rPr>
                <w:t>masoud.yousefi@vch.ca</w:t>
              </w:r>
            </w:hyperlink>
          </w:p>
        </w:tc>
      </w:tr>
      <w:tr w:rsidR="00780DC3" w:rsidRPr="00412B57" w:rsidTr="00412B57">
        <w:tc>
          <w:tcPr>
            <w:tcW w:w="1951" w:type="dxa"/>
            <w:tcBorders>
              <w:top w:val="nil"/>
              <w:bottom w:val="nil"/>
            </w:tcBorders>
          </w:tcPr>
          <w:p w:rsidR="00780DC3" w:rsidRPr="00412B57" w:rsidRDefault="00780DC3" w:rsidP="00412B57">
            <w:pPr>
              <w:pStyle w:val="ListParagraph"/>
              <w:numPr>
                <w:ilvl w:val="0"/>
                <w:numId w:val="3"/>
              </w:numPr>
              <w:autoSpaceDE w:val="0"/>
              <w:autoSpaceDN w:val="0"/>
              <w:spacing w:after="0" w:line="240" w:lineRule="auto"/>
              <w:rPr>
                <w:rFonts w:cs="Calibri"/>
                <w:b/>
                <w:lang w:val="en-CA"/>
              </w:rPr>
            </w:pPr>
            <w:r w:rsidRPr="00412B57">
              <w:rPr>
                <w:rFonts w:cs="Calibri"/>
                <w:b/>
                <w:color w:val="0070C0"/>
                <w:lang w:val="en-CA"/>
              </w:rPr>
              <w:t>EMMES Canada</w:t>
            </w:r>
          </w:p>
        </w:tc>
        <w:tc>
          <w:tcPr>
            <w:tcW w:w="2119" w:type="dxa"/>
            <w:tcBorders>
              <w:top w:val="nil"/>
              <w:bottom w:val="nil"/>
            </w:tcBorders>
          </w:tcPr>
          <w:p w:rsidR="00780DC3" w:rsidRDefault="00780DC3" w:rsidP="00412B57">
            <w:pPr>
              <w:autoSpaceDE w:val="0"/>
              <w:autoSpaceDN w:val="0"/>
              <w:spacing w:after="0" w:line="240" w:lineRule="auto"/>
              <w:rPr>
                <w:rFonts w:cs="Calibri"/>
                <w:color w:val="000000"/>
              </w:rPr>
            </w:pPr>
            <w:r w:rsidRPr="00412B57">
              <w:rPr>
                <w:rFonts w:cs="Calibri"/>
                <w:color w:val="000000"/>
              </w:rPr>
              <w:t xml:space="preserve">Contact DoM Research </w:t>
            </w:r>
            <w:r w:rsidR="00FD0CDB">
              <w:rPr>
                <w:rFonts w:cs="Calibri"/>
                <w:color w:val="000000"/>
              </w:rPr>
              <w:t>Manager</w:t>
            </w:r>
            <w:r w:rsidRPr="00412B57">
              <w:rPr>
                <w:rFonts w:cs="Calibri"/>
                <w:color w:val="000000"/>
              </w:rPr>
              <w:t>:</w:t>
            </w:r>
            <w:r w:rsidR="00FD0CDB">
              <w:rPr>
                <w:rFonts w:cs="Calibri"/>
                <w:color w:val="000000"/>
              </w:rPr>
              <w:t xml:space="preserve"> Dr. Anna Meredith </w:t>
            </w:r>
            <w:hyperlink r:id="rId16" w:history="1">
              <w:r w:rsidR="00FD0CDB" w:rsidRPr="007162EE">
                <w:rPr>
                  <w:rStyle w:val="Hyperlink"/>
                  <w:rFonts w:cs="Calibri"/>
                </w:rPr>
                <w:t>anna.meredith@ubc.ca</w:t>
              </w:r>
            </w:hyperlink>
          </w:p>
          <w:p w:rsidR="00FD0CDB" w:rsidRPr="00412B57" w:rsidRDefault="00FD0CDB" w:rsidP="00412B57">
            <w:pPr>
              <w:autoSpaceDE w:val="0"/>
              <w:autoSpaceDN w:val="0"/>
              <w:spacing w:after="0" w:line="240" w:lineRule="auto"/>
              <w:rPr>
                <w:rFonts w:cs="Calibri"/>
                <w:color w:val="000000"/>
              </w:rPr>
            </w:pPr>
          </w:p>
        </w:tc>
        <w:tc>
          <w:tcPr>
            <w:tcW w:w="5506" w:type="dxa"/>
            <w:tcBorders>
              <w:top w:val="nil"/>
              <w:bottom w:val="nil"/>
            </w:tcBorders>
          </w:tcPr>
          <w:p w:rsidR="00780DC3" w:rsidRPr="00412B57" w:rsidRDefault="00780DC3" w:rsidP="00412B57">
            <w:pPr>
              <w:spacing w:after="0" w:line="240" w:lineRule="auto"/>
              <w:rPr>
                <w:lang w:val="en-CA"/>
              </w:rPr>
            </w:pPr>
            <w:r w:rsidRPr="00412B57">
              <w:rPr>
                <w:color w:val="222222"/>
              </w:rPr>
              <w:t>EMMES Canada consulting services is a fee-for-service option but may be accessed by new investigators through department supported funds</w:t>
            </w:r>
          </w:p>
        </w:tc>
      </w:tr>
      <w:tr w:rsidR="00780DC3" w:rsidRPr="00412B57" w:rsidTr="00412B57">
        <w:tc>
          <w:tcPr>
            <w:tcW w:w="1951" w:type="dxa"/>
            <w:tcBorders>
              <w:top w:val="nil"/>
            </w:tcBorders>
          </w:tcPr>
          <w:p w:rsidR="00780DC3" w:rsidRPr="00412B57" w:rsidRDefault="00780DC3" w:rsidP="00412B57">
            <w:pPr>
              <w:pStyle w:val="ListParagraph"/>
              <w:numPr>
                <w:ilvl w:val="0"/>
                <w:numId w:val="3"/>
              </w:numPr>
              <w:spacing w:before="100" w:beforeAutospacing="1" w:after="100" w:afterAutospacing="1" w:line="240" w:lineRule="auto"/>
              <w:rPr>
                <w:rFonts w:cs="Calibri"/>
                <w:b/>
                <w:lang w:val="en-CA"/>
              </w:rPr>
            </w:pPr>
            <w:r w:rsidRPr="00412B57">
              <w:rPr>
                <w:rFonts w:cs="Calibri"/>
                <w:b/>
                <w:color w:val="0070C0"/>
                <w:lang w:val="en-CA"/>
              </w:rPr>
              <w:t xml:space="preserve">Drop-in hours for statistical </w:t>
            </w:r>
            <w:r w:rsidRPr="00412B57">
              <w:rPr>
                <w:rFonts w:cs="Calibri"/>
                <w:b/>
                <w:color w:val="0070C0"/>
                <w:lang w:val="en-CA"/>
              </w:rPr>
              <w:lastRenderedPageBreak/>
              <w:t xml:space="preserve">support </w:t>
            </w:r>
          </w:p>
        </w:tc>
        <w:tc>
          <w:tcPr>
            <w:tcW w:w="2119" w:type="dxa"/>
            <w:tcBorders>
              <w:top w:val="nil"/>
            </w:tcBorders>
          </w:tcPr>
          <w:p w:rsidR="00780DC3" w:rsidRPr="00412B57" w:rsidRDefault="00780DC3" w:rsidP="00412B57">
            <w:pPr>
              <w:autoSpaceDE w:val="0"/>
              <w:autoSpaceDN w:val="0"/>
              <w:spacing w:after="0" w:line="240" w:lineRule="auto"/>
              <w:rPr>
                <w:rFonts w:cs="Calibri"/>
                <w:color w:val="000000"/>
              </w:rPr>
            </w:pPr>
            <w:r w:rsidRPr="00412B57">
              <w:rPr>
                <w:rFonts w:cs="Calibri"/>
                <w:color w:val="222222"/>
              </w:rPr>
              <w:lastRenderedPageBreak/>
              <w:t>Posted on the </w:t>
            </w:r>
            <w:hyperlink r:id="rId17" w:tooltip="Calendar of Events and Workshops" w:history="1">
              <w:r w:rsidRPr="00412B57">
                <w:rPr>
                  <w:rStyle w:val="Hyperlink"/>
                  <w:rFonts w:cs="Calibri"/>
                  <w:color w:val="0066FF"/>
                </w:rPr>
                <w:t>Research Office Calendar</w:t>
              </w:r>
            </w:hyperlink>
            <w:r w:rsidRPr="00412B57">
              <w:rPr>
                <w:rFonts w:cs="Calibri"/>
                <w:color w:val="0066FF"/>
              </w:rPr>
              <w:t>.</w:t>
            </w:r>
          </w:p>
        </w:tc>
        <w:tc>
          <w:tcPr>
            <w:tcW w:w="5506" w:type="dxa"/>
            <w:tcBorders>
              <w:top w:val="nil"/>
            </w:tcBorders>
          </w:tcPr>
          <w:p w:rsidR="00780DC3" w:rsidRPr="00412B57" w:rsidRDefault="00780DC3" w:rsidP="00EC6C62">
            <w:pPr>
              <w:spacing w:before="100" w:beforeAutospacing="1" w:after="100" w:afterAutospacing="1" w:line="240" w:lineRule="auto"/>
              <w:rPr>
                <w:rFonts w:cs="Calibri"/>
                <w:lang w:val="en-CA"/>
              </w:rPr>
            </w:pPr>
            <w:r w:rsidRPr="00412B57">
              <w:rPr>
                <w:rFonts w:cs="Calibri"/>
                <w:color w:val="222222"/>
                <w:lang w:eastAsia="en-CA"/>
              </w:rPr>
              <w:t>Researchers, residents and fellows should email </w:t>
            </w:r>
            <w:r w:rsidR="00EC6C62">
              <w:rPr>
                <w:rFonts w:cs="Calibri"/>
                <w:color w:val="222222"/>
                <w:lang w:eastAsia="en-CA"/>
              </w:rPr>
              <w:t xml:space="preserve">Dr. Anna Meredith </w:t>
            </w:r>
            <w:r w:rsidRPr="00412B57">
              <w:rPr>
                <w:rFonts w:cs="Calibri"/>
                <w:color w:val="222222"/>
                <w:lang w:eastAsia="en-CA"/>
              </w:rPr>
              <w:t>to arrange a meeting with a statistician during the posted times</w:t>
            </w:r>
          </w:p>
        </w:tc>
      </w:tr>
    </w:tbl>
    <w:p w:rsidR="00780DC3" w:rsidRDefault="00780DC3">
      <w:pPr>
        <w:rPr>
          <w:b/>
          <w:u w:val="single"/>
        </w:rPr>
      </w:pPr>
    </w:p>
    <w:p w:rsidR="00780DC3" w:rsidRPr="00857CD1" w:rsidRDefault="00780DC3" w:rsidP="00891700">
      <w:pPr>
        <w:rPr>
          <w:b/>
          <w:color w:val="0070C0"/>
          <w:sz w:val="28"/>
          <w:szCs w:val="28"/>
        </w:rPr>
      </w:pPr>
      <w:r w:rsidRPr="00857CD1">
        <w:rPr>
          <w:b/>
          <w:color w:val="0070C0"/>
          <w:sz w:val="28"/>
          <w:szCs w:val="28"/>
        </w:rPr>
        <w:t>Statistical Support Resources – Index of 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119"/>
        <w:gridCol w:w="5506"/>
      </w:tblGrid>
      <w:tr w:rsidR="00780DC3" w:rsidRPr="00412B57" w:rsidTr="00412B57">
        <w:tc>
          <w:tcPr>
            <w:tcW w:w="1951" w:type="dxa"/>
          </w:tcPr>
          <w:p w:rsidR="00780DC3" w:rsidRPr="00412B57" w:rsidRDefault="00780DC3" w:rsidP="00412B57">
            <w:pPr>
              <w:spacing w:after="0" w:line="240" w:lineRule="auto"/>
              <w:rPr>
                <w:rFonts w:cs="Calibri"/>
                <w:b/>
                <w:color w:val="0070C0"/>
                <w:sz w:val="24"/>
                <w:szCs w:val="24"/>
              </w:rPr>
            </w:pPr>
            <w:r w:rsidRPr="00412B57">
              <w:rPr>
                <w:rFonts w:cs="Calibri"/>
                <w:b/>
                <w:color w:val="0070C0"/>
                <w:sz w:val="24"/>
                <w:szCs w:val="24"/>
              </w:rPr>
              <w:t>Resource</w:t>
            </w:r>
          </w:p>
        </w:tc>
        <w:tc>
          <w:tcPr>
            <w:tcW w:w="2119" w:type="dxa"/>
          </w:tcPr>
          <w:p w:rsidR="00780DC3" w:rsidRPr="00412B57" w:rsidRDefault="00780DC3" w:rsidP="00412B57">
            <w:pPr>
              <w:spacing w:after="0" w:line="240" w:lineRule="auto"/>
              <w:rPr>
                <w:rFonts w:cs="Calibri"/>
                <w:b/>
                <w:color w:val="0070C0"/>
                <w:sz w:val="24"/>
                <w:szCs w:val="24"/>
              </w:rPr>
            </w:pPr>
            <w:r w:rsidRPr="00412B57">
              <w:rPr>
                <w:rFonts w:cs="Calibri"/>
                <w:b/>
                <w:color w:val="0070C0"/>
                <w:sz w:val="24"/>
                <w:szCs w:val="24"/>
              </w:rPr>
              <w:t>Contact Person</w:t>
            </w:r>
          </w:p>
        </w:tc>
        <w:tc>
          <w:tcPr>
            <w:tcW w:w="5506" w:type="dxa"/>
          </w:tcPr>
          <w:p w:rsidR="00780DC3" w:rsidRPr="00412B57" w:rsidRDefault="00780DC3" w:rsidP="00412B57">
            <w:pPr>
              <w:spacing w:after="0" w:line="240" w:lineRule="auto"/>
              <w:rPr>
                <w:rFonts w:cs="Calibri"/>
                <w:b/>
                <w:color w:val="0070C0"/>
                <w:sz w:val="24"/>
                <w:szCs w:val="24"/>
              </w:rPr>
            </w:pPr>
            <w:r w:rsidRPr="00412B57">
              <w:rPr>
                <w:rFonts w:cs="Calibri"/>
                <w:b/>
                <w:color w:val="0070C0"/>
                <w:sz w:val="24"/>
                <w:szCs w:val="24"/>
              </w:rPr>
              <w:t>Hyperlink</w:t>
            </w:r>
          </w:p>
        </w:tc>
      </w:tr>
      <w:tr w:rsidR="00780DC3" w:rsidRPr="00412B57" w:rsidTr="00412B57">
        <w:tc>
          <w:tcPr>
            <w:tcW w:w="1951" w:type="dxa"/>
            <w:tcBorders>
              <w:top w:val="nil"/>
            </w:tcBorders>
          </w:tcPr>
          <w:p w:rsidR="00780DC3" w:rsidRPr="00412B57" w:rsidRDefault="00780DC3" w:rsidP="00412B57">
            <w:pPr>
              <w:spacing w:before="120" w:after="100" w:afterAutospacing="1" w:line="240" w:lineRule="auto"/>
              <w:rPr>
                <w:rFonts w:cs="Calibri"/>
                <w:b/>
                <w:color w:val="0070C0"/>
                <w:lang w:val="en-CA"/>
              </w:rPr>
            </w:pPr>
            <w:r w:rsidRPr="00412B57">
              <w:rPr>
                <w:rFonts w:cs="Calibri"/>
                <w:b/>
                <w:color w:val="0070C0"/>
                <w:lang w:val="en-CA"/>
              </w:rPr>
              <w:t>BC Centre for Improved Cardiovascular Health</w:t>
            </w:r>
          </w:p>
          <w:p w:rsidR="00780DC3" w:rsidRPr="00412B57" w:rsidRDefault="00780DC3" w:rsidP="00412B57">
            <w:pPr>
              <w:spacing w:before="120" w:after="100" w:afterAutospacing="1" w:line="240" w:lineRule="auto"/>
              <w:rPr>
                <w:rFonts w:cs="Calibri"/>
                <w:lang w:eastAsia="en-CA"/>
              </w:rPr>
            </w:pPr>
            <w:r w:rsidRPr="00412B57">
              <w:rPr>
                <w:rFonts w:cs="Calibri"/>
                <w:lang w:eastAsia="en-CA"/>
              </w:rPr>
              <w:t>10th Floor</w:t>
            </w:r>
            <w:r w:rsidRPr="00412B57">
              <w:rPr>
                <w:rFonts w:cs="Calibri"/>
                <w:lang w:eastAsia="en-CA"/>
              </w:rPr>
              <w:br/>
              <w:t>1190 Hornby Street</w:t>
            </w:r>
            <w:r w:rsidRPr="00412B57">
              <w:rPr>
                <w:rFonts w:cs="Calibri"/>
                <w:lang w:eastAsia="en-CA"/>
              </w:rPr>
              <w:br/>
              <w:t>Vancouver, BC</w:t>
            </w:r>
            <w:r w:rsidRPr="00412B57">
              <w:rPr>
                <w:rFonts w:cs="Calibri"/>
                <w:lang w:eastAsia="en-CA"/>
              </w:rPr>
              <w:br/>
              <w:t>V6Z 2K5</w:t>
            </w:r>
          </w:p>
        </w:tc>
        <w:tc>
          <w:tcPr>
            <w:tcW w:w="2119" w:type="dxa"/>
            <w:tcBorders>
              <w:top w:val="nil"/>
            </w:tcBorders>
          </w:tcPr>
          <w:p w:rsidR="00780DC3" w:rsidRPr="00412B57" w:rsidRDefault="00780DC3" w:rsidP="00412B57">
            <w:pPr>
              <w:autoSpaceDE w:val="0"/>
              <w:autoSpaceDN w:val="0"/>
              <w:spacing w:before="120" w:after="0" w:line="240" w:lineRule="auto"/>
              <w:rPr>
                <w:rFonts w:cs="Calibri"/>
                <w:color w:val="000000"/>
              </w:rPr>
            </w:pPr>
            <w:r w:rsidRPr="00412B57">
              <w:rPr>
                <w:rFonts w:cs="Calibri"/>
                <w:color w:val="000000"/>
              </w:rPr>
              <w:t>Melissa Pak MSc | Research Manager</w:t>
            </w:r>
          </w:p>
          <w:p w:rsidR="00780DC3" w:rsidRPr="00412B57" w:rsidRDefault="00780DC3" w:rsidP="00412B57">
            <w:pPr>
              <w:autoSpaceDE w:val="0"/>
              <w:autoSpaceDN w:val="0"/>
              <w:spacing w:before="120" w:after="0" w:line="240" w:lineRule="auto"/>
              <w:rPr>
                <w:rFonts w:cs="Calibri"/>
              </w:rPr>
            </w:pPr>
            <w:r w:rsidRPr="00412B57">
              <w:rPr>
                <w:rFonts w:cs="Calibri"/>
                <w:color w:val="000000"/>
              </w:rPr>
              <w:t>T: 604-682-2344 ext.66964 | F: 604-806-9678</w:t>
            </w:r>
          </w:p>
          <w:p w:rsidR="00780DC3" w:rsidRPr="00412B57" w:rsidRDefault="00780DC3" w:rsidP="00412B57">
            <w:pPr>
              <w:autoSpaceDE w:val="0"/>
              <w:autoSpaceDN w:val="0"/>
              <w:spacing w:before="120" w:after="0" w:line="240" w:lineRule="auto"/>
              <w:rPr>
                <w:rFonts w:cs="Calibri"/>
                <w:color w:val="000000"/>
              </w:rPr>
            </w:pPr>
            <w:r w:rsidRPr="00412B57">
              <w:rPr>
                <w:rFonts w:cs="Calibri"/>
                <w:color w:val="000000"/>
              </w:rPr>
              <w:t xml:space="preserve">E-mail: </w:t>
            </w:r>
            <w:hyperlink r:id="rId18" w:history="1">
              <w:r w:rsidR="009A1A42" w:rsidRPr="00791D47">
                <w:rPr>
                  <w:rStyle w:val="Hyperlink"/>
                  <w:rFonts w:cs="Calibri"/>
                </w:rPr>
                <w:t>mpak@icvhealth.ubc.ca</w:t>
              </w:r>
            </w:hyperlink>
          </w:p>
          <w:p w:rsidR="00780DC3" w:rsidRPr="00412B57" w:rsidRDefault="00780DC3" w:rsidP="00412B57">
            <w:pPr>
              <w:spacing w:before="120" w:after="100" w:afterAutospacing="1" w:line="240" w:lineRule="auto"/>
              <w:rPr>
                <w:rFonts w:cs="Calibri"/>
              </w:rPr>
            </w:pPr>
          </w:p>
        </w:tc>
        <w:tc>
          <w:tcPr>
            <w:tcW w:w="5506" w:type="dxa"/>
            <w:tcBorders>
              <w:top w:val="nil"/>
            </w:tcBorders>
          </w:tcPr>
          <w:p w:rsidR="00780DC3" w:rsidRPr="00412B57" w:rsidRDefault="00E2209E" w:rsidP="00412B57">
            <w:pPr>
              <w:spacing w:before="120" w:after="0" w:line="240" w:lineRule="auto"/>
              <w:rPr>
                <w:rFonts w:cs="Calibri"/>
                <w:lang w:val="en-CA"/>
              </w:rPr>
            </w:pPr>
            <w:hyperlink r:id="rId19" w:history="1">
              <w:r w:rsidR="00780DC3" w:rsidRPr="00412B57">
                <w:rPr>
                  <w:rStyle w:val="Hyperlink"/>
                  <w:rFonts w:cs="Calibri"/>
                  <w:lang w:val="en-CA"/>
                </w:rPr>
                <w:t>http://www.icvhealth.ca/about/research-support/</w:t>
              </w:r>
            </w:hyperlink>
          </w:p>
          <w:p w:rsidR="00780DC3" w:rsidRPr="00412B57" w:rsidRDefault="00780DC3" w:rsidP="00412B57">
            <w:pPr>
              <w:spacing w:before="120" w:after="0" w:line="240" w:lineRule="auto"/>
              <w:rPr>
                <w:rFonts w:cs="Calibri"/>
                <w:lang w:val="en-CA"/>
              </w:rPr>
            </w:pPr>
          </w:p>
        </w:tc>
      </w:tr>
      <w:tr w:rsidR="00780DC3" w:rsidRPr="00412B57" w:rsidTr="00412B57">
        <w:tc>
          <w:tcPr>
            <w:tcW w:w="1951" w:type="dxa"/>
          </w:tcPr>
          <w:p w:rsidR="00780DC3" w:rsidRPr="00412B57" w:rsidRDefault="00780DC3" w:rsidP="00412B57">
            <w:pPr>
              <w:spacing w:before="120" w:after="0" w:line="240" w:lineRule="auto"/>
              <w:rPr>
                <w:rFonts w:cs="Calibri"/>
                <w:b/>
                <w:color w:val="0070C0"/>
                <w:lang w:val="en-CA"/>
              </w:rPr>
            </w:pPr>
            <w:r w:rsidRPr="00412B57">
              <w:rPr>
                <w:rFonts w:cs="Calibri"/>
                <w:b/>
                <w:color w:val="0070C0"/>
                <w:lang w:val="en-CA"/>
              </w:rPr>
              <w:t>UBC IT:</w:t>
            </w:r>
          </w:p>
          <w:p w:rsidR="00780DC3" w:rsidRPr="00412B57" w:rsidRDefault="00780DC3" w:rsidP="00412B57">
            <w:pPr>
              <w:spacing w:before="120" w:after="0" w:line="240" w:lineRule="auto"/>
              <w:rPr>
                <w:rFonts w:cs="Calibri"/>
                <w:lang w:val="en-CA"/>
              </w:rPr>
            </w:pPr>
            <w:r w:rsidRPr="00412B57">
              <w:rPr>
                <w:rFonts w:cs="Calibri"/>
                <w:lang w:val="en-CA"/>
              </w:rPr>
              <w:t>IBM/PASW/</w:t>
            </w:r>
            <w:r w:rsidRPr="00412B57">
              <w:rPr>
                <w:rFonts w:cs="Calibri"/>
                <w:b/>
                <w:lang w:val="en-CA"/>
              </w:rPr>
              <w:t xml:space="preserve">SPSS </w:t>
            </w:r>
            <w:r w:rsidRPr="00412B57">
              <w:rPr>
                <w:rFonts w:cs="Calibri"/>
                <w:lang w:val="en-CA"/>
              </w:rPr>
              <w:t>advanced statistical pkg for Windows &amp; Mac</w:t>
            </w:r>
          </w:p>
        </w:tc>
        <w:tc>
          <w:tcPr>
            <w:tcW w:w="2119" w:type="dxa"/>
          </w:tcPr>
          <w:p w:rsidR="00780DC3" w:rsidRPr="00412B57" w:rsidRDefault="00780DC3" w:rsidP="00412B57">
            <w:pPr>
              <w:autoSpaceDE w:val="0"/>
              <w:autoSpaceDN w:val="0"/>
              <w:spacing w:before="120" w:after="0" w:line="240" w:lineRule="auto"/>
              <w:rPr>
                <w:rFonts w:cs="Calibri"/>
                <w:color w:val="000000"/>
              </w:rPr>
            </w:pPr>
            <w:r w:rsidRPr="00412B57">
              <w:rPr>
                <w:rFonts w:cs="Calibri"/>
                <w:b/>
                <w:color w:val="000000"/>
              </w:rPr>
              <w:t>UBC IT Service</w:t>
            </w:r>
            <w:r w:rsidRPr="00412B57">
              <w:rPr>
                <w:rFonts w:cs="Calibri"/>
                <w:color w:val="000000"/>
              </w:rPr>
              <w:t xml:space="preserve"> Centre Help Desk</w:t>
            </w:r>
          </w:p>
          <w:p w:rsidR="00780DC3" w:rsidRPr="00412B57" w:rsidRDefault="00780DC3" w:rsidP="00412B57">
            <w:pPr>
              <w:autoSpaceDE w:val="0"/>
              <w:autoSpaceDN w:val="0"/>
              <w:spacing w:before="120" w:after="0" w:line="240" w:lineRule="auto"/>
              <w:rPr>
                <w:rFonts w:cs="Calibri"/>
                <w:color w:val="000000"/>
              </w:rPr>
            </w:pPr>
            <w:r w:rsidRPr="00412B57">
              <w:rPr>
                <w:rFonts w:cs="Calibri"/>
                <w:color w:val="000000"/>
              </w:rPr>
              <w:t>T: 604-822-2008</w:t>
            </w:r>
          </w:p>
        </w:tc>
        <w:tc>
          <w:tcPr>
            <w:tcW w:w="5506" w:type="dxa"/>
          </w:tcPr>
          <w:p w:rsidR="00780DC3" w:rsidRPr="00412B57" w:rsidRDefault="00E2209E" w:rsidP="00412B57">
            <w:pPr>
              <w:spacing w:before="120" w:after="0" w:line="240" w:lineRule="auto"/>
              <w:rPr>
                <w:rFonts w:cs="Calibri"/>
                <w:lang w:val="en-CA"/>
              </w:rPr>
            </w:pPr>
            <w:hyperlink r:id="rId20" w:history="1">
              <w:r w:rsidR="00780DC3" w:rsidRPr="00412B57">
                <w:rPr>
                  <w:rStyle w:val="Hyperlink"/>
                  <w:rFonts w:cs="Calibri"/>
                  <w:lang w:val="en-CA"/>
                </w:rPr>
                <w:t>http://it.ubc.ca/services/desktop-print-services/software-licensing/spss</w:t>
              </w:r>
            </w:hyperlink>
          </w:p>
          <w:p w:rsidR="00780DC3" w:rsidRPr="00412B57" w:rsidRDefault="00780DC3" w:rsidP="00412B57">
            <w:pPr>
              <w:spacing w:before="120" w:after="0" w:line="240" w:lineRule="auto"/>
              <w:rPr>
                <w:rFonts w:cs="Calibri"/>
                <w:lang w:val="en-CA"/>
              </w:rPr>
            </w:pPr>
          </w:p>
        </w:tc>
      </w:tr>
      <w:tr w:rsidR="00780DC3" w:rsidRPr="00412B57" w:rsidTr="00412B57">
        <w:tc>
          <w:tcPr>
            <w:tcW w:w="1951" w:type="dxa"/>
          </w:tcPr>
          <w:p w:rsidR="00780DC3" w:rsidRPr="00412B57" w:rsidRDefault="00780DC3" w:rsidP="00412B57">
            <w:pPr>
              <w:spacing w:before="120" w:after="0" w:line="240" w:lineRule="auto"/>
              <w:rPr>
                <w:rFonts w:cs="Calibri"/>
                <w:b/>
                <w:color w:val="0070C0"/>
              </w:rPr>
            </w:pPr>
            <w:r w:rsidRPr="00412B57">
              <w:rPr>
                <w:rFonts w:cs="Calibri"/>
                <w:b/>
                <w:color w:val="0070C0"/>
              </w:rPr>
              <w:t>UBC IT</w:t>
            </w:r>
          </w:p>
          <w:p w:rsidR="00780DC3" w:rsidRPr="00412B57" w:rsidRDefault="00780DC3" w:rsidP="00412B57">
            <w:pPr>
              <w:spacing w:before="120" w:after="0" w:line="240" w:lineRule="auto"/>
              <w:rPr>
                <w:rFonts w:cs="Calibri"/>
              </w:rPr>
            </w:pPr>
            <w:r w:rsidRPr="00412B57">
              <w:rPr>
                <w:rFonts w:cs="Calibri"/>
                <w:b/>
              </w:rPr>
              <w:t>Stata</w:t>
            </w:r>
            <w:r w:rsidRPr="00412B57">
              <w:rPr>
                <w:rFonts w:cs="Calibri"/>
              </w:rPr>
              <w:t xml:space="preserve"> Data Analysis and Statistical Software</w:t>
            </w:r>
          </w:p>
        </w:tc>
        <w:tc>
          <w:tcPr>
            <w:tcW w:w="2119" w:type="dxa"/>
          </w:tcPr>
          <w:p w:rsidR="00780DC3" w:rsidRPr="00412B57" w:rsidRDefault="00780DC3" w:rsidP="00412B57">
            <w:pPr>
              <w:pStyle w:val="NormalWeb"/>
              <w:shd w:val="clear" w:color="auto" w:fill="FFFFFF"/>
              <w:spacing w:before="120" w:after="200"/>
              <w:rPr>
                <w:rFonts w:ascii="Calibri" w:hAnsi="Calibri" w:cs="Calibri"/>
                <w:sz w:val="22"/>
                <w:szCs w:val="22"/>
              </w:rPr>
            </w:pPr>
            <w:r w:rsidRPr="00412B57">
              <w:rPr>
                <w:rFonts w:ascii="Calibri" w:hAnsi="Calibri" w:cs="Calibri"/>
                <w:sz w:val="22"/>
                <w:szCs w:val="22"/>
              </w:rPr>
              <w:t>Following link from UBC IT Services – special rates for participating Universities – UBC is on the list – Prices in USD</w:t>
            </w:r>
          </w:p>
        </w:tc>
        <w:tc>
          <w:tcPr>
            <w:tcW w:w="5506" w:type="dxa"/>
          </w:tcPr>
          <w:p w:rsidR="00780DC3" w:rsidRPr="00412B57" w:rsidRDefault="00E2209E" w:rsidP="00412B57">
            <w:pPr>
              <w:spacing w:before="120" w:after="0" w:line="240" w:lineRule="auto"/>
              <w:rPr>
                <w:rFonts w:cs="Calibri"/>
                <w:lang w:val="en-CA"/>
              </w:rPr>
            </w:pPr>
            <w:hyperlink r:id="rId21" w:history="1">
              <w:r w:rsidR="00780DC3" w:rsidRPr="00412B57">
                <w:rPr>
                  <w:rStyle w:val="Hyperlink"/>
                  <w:rFonts w:cs="Calibri"/>
                  <w:lang w:val="en-CA"/>
                </w:rPr>
                <w:t>http://www.stata.com/order/new/edu/gradplans/campus-gradplan/</w:t>
              </w:r>
            </w:hyperlink>
          </w:p>
          <w:p w:rsidR="00780DC3" w:rsidRPr="00412B57" w:rsidRDefault="00780DC3" w:rsidP="00412B57">
            <w:pPr>
              <w:spacing w:before="120" w:after="0" w:line="240" w:lineRule="auto"/>
              <w:rPr>
                <w:rFonts w:cs="Calibri"/>
                <w:lang w:val="en-CA"/>
              </w:rPr>
            </w:pPr>
          </w:p>
        </w:tc>
      </w:tr>
      <w:tr w:rsidR="00780DC3" w:rsidRPr="00412B57" w:rsidTr="00412B57">
        <w:tc>
          <w:tcPr>
            <w:tcW w:w="1951" w:type="dxa"/>
          </w:tcPr>
          <w:p w:rsidR="00780DC3" w:rsidRPr="00412B57" w:rsidRDefault="00780DC3" w:rsidP="00412B57">
            <w:pPr>
              <w:spacing w:before="120" w:after="0" w:line="240" w:lineRule="auto"/>
              <w:rPr>
                <w:rFonts w:cs="Calibri"/>
              </w:rPr>
            </w:pPr>
            <w:r w:rsidRPr="00412B57">
              <w:rPr>
                <w:rFonts w:cs="Calibri"/>
              </w:rPr>
              <w:t xml:space="preserve">Free statistical </w:t>
            </w:r>
            <w:r w:rsidRPr="00412B57">
              <w:rPr>
                <w:rFonts w:cs="Calibri"/>
                <w:b/>
                <w:color w:val="0070C0"/>
              </w:rPr>
              <w:t>package R –</w:t>
            </w:r>
            <w:r w:rsidRPr="00412B57">
              <w:rPr>
                <w:rFonts w:cs="Calibri"/>
                <w:color w:val="0070C0"/>
              </w:rPr>
              <w:t xml:space="preserve"> </w:t>
            </w:r>
          </w:p>
          <w:p w:rsidR="00780DC3" w:rsidRPr="00412B57" w:rsidRDefault="00780DC3" w:rsidP="00412B57">
            <w:pPr>
              <w:spacing w:before="120" w:after="0" w:line="240" w:lineRule="auto"/>
              <w:rPr>
                <w:rFonts w:cs="Calibri"/>
              </w:rPr>
            </w:pPr>
            <w:r w:rsidRPr="00412B57">
              <w:rPr>
                <w:rFonts w:cs="Calibri"/>
              </w:rPr>
              <w:t>For individuals who are technically savvy and willing to try free software.</w:t>
            </w:r>
          </w:p>
        </w:tc>
        <w:tc>
          <w:tcPr>
            <w:tcW w:w="2119" w:type="dxa"/>
          </w:tcPr>
          <w:p w:rsidR="00780DC3" w:rsidRPr="00412B57" w:rsidRDefault="00780DC3" w:rsidP="00412B57">
            <w:pPr>
              <w:spacing w:before="120" w:after="0" w:line="240" w:lineRule="auto"/>
              <w:rPr>
                <w:rFonts w:cs="Calibri"/>
              </w:rPr>
            </w:pPr>
            <w:r w:rsidRPr="00412B57">
              <w:rPr>
                <w:rFonts w:cs="Calibri"/>
              </w:rPr>
              <w:t>None</w:t>
            </w:r>
          </w:p>
        </w:tc>
        <w:tc>
          <w:tcPr>
            <w:tcW w:w="5506" w:type="dxa"/>
          </w:tcPr>
          <w:p w:rsidR="00780DC3" w:rsidRPr="00412B57" w:rsidRDefault="00E2209E" w:rsidP="00412B57">
            <w:pPr>
              <w:spacing w:before="120" w:after="0" w:line="240" w:lineRule="auto"/>
              <w:rPr>
                <w:rFonts w:cs="Calibri"/>
              </w:rPr>
            </w:pPr>
            <w:hyperlink r:id="rId22" w:history="1">
              <w:r w:rsidR="00780DC3" w:rsidRPr="00412B57">
                <w:rPr>
                  <w:rStyle w:val="Hyperlink"/>
                  <w:rFonts w:cs="Calibri"/>
                  <w:lang w:val="en-CA"/>
                </w:rPr>
                <w:t>http://doodle.com/xe8twtc5gcmdif8y</w:t>
              </w:r>
            </w:hyperlink>
          </w:p>
        </w:tc>
      </w:tr>
    </w:tbl>
    <w:p w:rsidR="00780DC3" w:rsidRPr="001430FE" w:rsidRDefault="00780DC3" w:rsidP="00891700">
      <w:pPr>
        <w:rPr>
          <w:rFonts w:cs="Calibri"/>
        </w:rPr>
      </w:pPr>
      <w:r w:rsidRPr="001430FE">
        <w:rPr>
          <w:rFonts w:cs="Calibri"/>
        </w:rPr>
        <w:tab/>
      </w:r>
    </w:p>
    <w:p w:rsidR="00780DC3" w:rsidRDefault="00780DC3">
      <w:pPr>
        <w:rPr>
          <w:b/>
          <w:u w:val="single"/>
        </w:rPr>
      </w:pPr>
      <w:r>
        <w:rPr>
          <w:b/>
          <w:u w:val="single"/>
        </w:rPr>
        <w:br w:type="page"/>
      </w:r>
    </w:p>
    <w:p w:rsidR="00780DC3" w:rsidRDefault="00780DC3">
      <w:pPr>
        <w:rPr>
          <w:b/>
          <w:u w:val="single"/>
        </w:rPr>
      </w:pPr>
    </w:p>
    <w:p w:rsidR="00780DC3" w:rsidRPr="003B565F" w:rsidRDefault="00780DC3" w:rsidP="003B565F">
      <w:pPr>
        <w:pStyle w:val="ListParagraph"/>
        <w:numPr>
          <w:ilvl w:val="0"/>
          <w:numId w:val="16"/>
        </w:numPr>
        <w:rPr>
          <w:color w:val="0070C0"/>
          <w:sz w:val="28"/>
          <w:szCs w:val="28"/>
        </w:rPr>
      </w:pPr>
      <w:r w:rsidRPr="003B565F">
        <w:rPr>
          <w:b/>
          <w:color w:val="0070C0"/>
          <w:sz w:val="28"/>
          <w:szCs w:val="28"/>
          <w:u w:val="single"/>
        </w:rPr>
        <w:t>CAPP Statistical Software Support Request Form</w:t>
      </w:r>
      <w:r w:rsidRPr="003B565F">
        <w:rPr>
          <w:color w:val="0070C0"/>
          <w:sz w:val="28"/>
          <w:szCs w:val="28"/>
        </w:rPr>
        <w:t xml:space="preserve">: </w:t>
      </w:r>
    </w:p>
    <w:p w:rsidR="00223D79" w:rsidRDefault="00780DC3" w:rsidP="00223D79">
      <w:r>
        <w:t xml:space="preserve">This form is intended to allow requests for statistical software to competent end-users for research projects initiated by members of CAPP.  </w:t>
      </w:r>
      <w:r w:rsidRPr="00D60469">
        <w:t>Please fill out this section and return form.  We will notify you when funding is approved and how to coordinate download with UBC Department o</w:t>
      </w:r>
      <w:r>
        <w:t xml:space="preserve">f Medicine and IT Services. </w:t>
      </w:r>
      <w:r w:rsidR="00223D79">
        <w:t xml:space="preserve">  </w:t>
      </w:r>
      <w:r w:rsidR="00223D79" w:rsidRPr="00E2209E">
        <w:t xml:space="preserve">Note that approved funding is available for one year from the date of approval.  Access to previously approved funds after the end of the one year period </w:t>
      </w:r>
      <w:r w:rsidR="00E2209E" w:rsidRPr="00E2209E">
        <w:t>will not be available without consultation with the Research Office</w:t>
      </w:r>
      <w:r w:rsidR="00E2209E">
        <w:t>.</w:t>
      </w:r>
    </w:p>
    <w:p w:rsidR="00780DC3" w:rsidRDefault="00780DC3" w:rsidP="00D60469">
      <w:r w:rsidRPr="00D60469">
        <w:t>Please consider that efficiencies can be created if the software is made accessible on a computer with group access.  Note that the access is provided on a yearly basis from June 1 – May 31 of each year and continued access requires yearly renewal.  As there is no discount for partial access within a given year, initial access should not start prior to June 1 unless absolutely necessary.  Also, it will be the responsibility of the individual to notify the Director of Research if a renewal is required.  A request for renewal should be requested using this form and submitted well in advance of the June 1 renewal cycle to avoid access interruption.</w:t>
      </w:r>
    </w:p>
    <w:p w:rsidR="00780DC3" w:rsidRDefault="00780DC3">
      <w:r>
        <w:t xml:space="preserve">Depending on demand and availability of funds, projects outlined in section 2 (statistician support, below) will be given priority but all requests will be considered on a case-by-case basis and in a timely fashion. </w:t>
      </w:r>
    </w:p>
    <w:p w:rsidR="00780DC3" w:rsidRDefault="00780DC3"/>
    <w:p w:rsidR="00780DC3" w:rsidRDefault="00780DC3" w:rsidP="003B565F">
      <w:pPr>
        <w:pStyle w:val="ListParagraph"/>
      </w:pPr>
      <w:r w:rsidRPr="003E6825">
        <w:rPr>
          <w:b/>
          <w:sz w:val="28"/>
          <w:szCs w:val="28"/>
        </w:rPr>
        <w:t xml:space="preserve">I request access to </w:t>
      </w:r>
      <w:r>
        <w:rPr>
          <w:b/>
          <w:sz w:val="28"/>
          <w:szCs w:val="28"/>
          <w:u w:val="single"/>
        </w:rPr>
        <w:t xml:space="preserve">statistical </w:t>
      </w:r>
      <w:r w:rsidRPr="003E6825">
        <w:rPr>
          <w:b/>
          <w:sz w:val="28"/>
          <w:szCs w:val="28"/>
          <w:u w:val="single"/>
        </w:rPr>
        <w:t>software</w:t>
      </w:r>
      <w:r w:rsidRPr="003E6825">
        <w:rPr>
          <w:b/>
          <w:sz w:val="28"/>
          <w:szCs w:val="28"/>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56"/>
        <w:gridCol w:w="3064"/>
      </w:tblGrid>
      <w:tr w:rsidR="00780DC3" w:rsidRPr="00412B57" w:rsidTr="00412B57">
        <w:tc>
          <w:tcPr>
            <w:tcW w:w="3096" w:type="dxa"/>
          </w:tcPr>
          <w:p w:rsidR="00780DC3" w:rsidRPr="00412B57" w:rsidRDefault="00780DC3" w:rsidP="00412B57">
            <w:pPr>
              <w:spacing w:after="0" w:line="240" w:lineRule="auto"/>
              <w:rPr>
                <w:lang w:val="en-CA"/>
              </w:rPr>
            </w:pPr>
          </w:p>
        </w:tc>
        <w:tc>
          <w:tcPr>
            <w:tcW w:w="3056" w:type="dxa"/>
          </w:tcPr>
          <w:p w:rsidR="00780DC3" w:rsidRPr="00412B57" w:rsidRDefault="00780DC3" w:rsidP="00412B57">
            <w:pPr>
              <w:spacing w:after="0" w:line="240" w:lineRule="auto"/>
              <w:rPr>
                <w:lang w:val="en-CA"/>
              </w:rPr>
            </w:pPr>
          </w:p>
        </w:tc>
        <w:tc>
          <w:tcPr>
            <w:tcW w:w="3064" w:type="dxa"/>
          </w:tcPr>
          <w:p w:rsidR="00780DC3" w:rsidRPr="00412B57" w:rsidRDefault="00780DC3" w:rsidP="00412B57">
            <w:pPr>
              <w:spacing w:after="0" w:line="240" w:lineRule="auto"/>
              <w:rPr>
                <w:lang w:val="en-CA"/>
              </w:rPr>
            </w:pPr>
            <w:r w:rsidRPr="00412B57">
              <w:rPr>
                <w:lang w:val="en-CA"/>
              </w:rPr>
              <w:t>Please State</w:t>
            </w:r>
          </w:p>
        </w:tc>
      </w:tr>
      <w:tr w:rsidR="00780DC3" w:rsidRPr="00412B57" w:rsidTr="00412B57">
        <w:tc>
          <w:tcPr>
            <w:tcW w:w="3096" w:type="dxa"/>
          </w:tcPr>
          <w:p w:rsidR="00780DC3" w:rsidRPr="00412B57" w:rsidRDefault="00780DC3" w:rsidP="00412B57">
            <w:pPr>
              <w:pStyle w:val="ListParagraph"/>
              <w:numPr>
                <w:ilvl w:val="0"/>
                <w:numId w:val="6"/>
              </w:numPr>
              <w:spacing w:before="240" w:after="0" w:line="240" w:lineRule="auto"/>
              <w:rPr>
                <w:lang w:val="en-CA"/>
              </w:rPr>
            </w:pPr>
            <w:r w:rsidRPr="00412B57">
              <w:rPr>
                <w:lang w:val="en-CA"/>
              </w:rPr>
              <w:t>Software package/access requested:</w:t>
            </w:r>
          </w:p>
          <w:p w:rsidR="00780DC3" w:rsidRPr="00412B57" w:rsidRDefault="00780DC3" w:rsidP="00412B57">
            <w:pPr>
              <w:spacing w:before="240" w:after="0" w:line="240" w:lineRule="auto"/>
              <w:rPr>
                <w:lang w:val="en-CA"/>
              </w:rPr>
            </w:pPr>
          </w:p>
        </w:tc>
        <w:tc>
          <w:tcPr>
            <w:tcW w:w="3056" w:type="dxa"/>
          </w:tcPr>
          <w:p w:rsidR="00780DC3" w:rsidRPr="00412B57" w:rsidRDefault="00780DC3" w:rsidP="00412B57">
            <w:pPr>
              <w:spacing w:before="240" w:after="0" w:line="240" w:lineRule="auto"/>
              <w:rPr>
                <w:lang w:val="en-CA"/>
              </w:rPr>
            </w:pPr>
            <w:r w:rsidRPr="00412B57">
              <w:rPr>
                <w:lang w:val="en-CA"/>
              </w:rPr>
              <w:t xml:space="preserve">SPSS / STATA / Package R / Other </w:t>
            </w:r>
          </w:p>
        </w:tc>
        <w:tc>
          <w:tcPr>
            <w:tcW w:w="3064" w:type="dxa"/>
          </w:tcPr>
          <w:p w:rsidR="00780DC3" w:rsidRPr="00412B57" w:rsidRDefault="00780DC3" w:rsidP="00412B57">
            <w:pPr>
              <w:spacing w:before="240" w:after="0" w:line="240" w:lineRule="auto"/>
              <w:rPr>
                <w:lang w:val="en-CA"/>
              </w:rPr>
            </w:pPr>
          </w:p>
        </w:tc>
      </w:tr>
      <w:tr w:rsidR="00780DC3" w:rsidRPr="00412B57" w:rsidTr="00412B57">
        <w:tc>
          <w:tcPr>
            <w:tcW w:w="3096" w:type="dxa"/>
          </w:tcPr>
          <w:p w:rsidR="00780DC3" w:rsidRPr="00412B57" w:rsidRDefault="00780DC3" w:rsidP="00412B57">
            <w:pPr>
              <w:pStyle w:val="ListParagraph"/>
              <w:numPr>
                <w:ilvl w:val="0"/>
                <w:numId w:val="6"/>
              </w:numPr>
              <w:spacing w:before="240" w:after="0" w:line="240" w:lineRule="auto"/>
              <w:rPr>
                <w:lang w:val="en-CA"/>
              </w:rPr>
            </w:pPr>
            <w:r w:rsidRPr="00412B57">
              <w:rPr>
                <w:lang w:val="en-CA"/>
              </w:rPr>
              <w:t>This is a new request</w:t>
            </w:r>
          </w:p>
        </w:tc>
        <w:tc>
          <w:tcPr>
            <w:tcW w:w="3056" w:type="dxa"/>
          </w:tcPr>
          <w:p w:rsidR="00780DC3" w:rsidRPr="00412B57" w:rsidRDefault="00780DC3" w:rsidP="00412B57">
            <w:pPr>
              <w:spacing w:before="240" w:after="0" w:line="240" w:lineRule="auto"/>
              <w:rPr>
                <w:lang w:val="en-CA"/>
              </w:rPr>
            </w:pPr>
            <w:r w:rsidRPr="00412B57">
              <w:rPr>
                <w:lang w:val="en-CA"/>
              </w:rPr>
              <w:t>Yes or No</w:t>
            </w:r>
          </w:p>
        </w:tc>
        <w:tc>
          <w:tcPr>
            <w:tcW w:w="3064" w:type="dxa"/>
          </w:tcPr>
          <w:p w:rsidR="00780DC3" w:rsidRPr="00412B57" w:rsidRDefault="00780DC3" w:rsidP="00412B57">
            <w:pPr>
              <w:spacing w:before="240" w:after="0" w:line="240" w:lineRule="auto"/>
              <w:rPr>
                <w:lang w:val="en-CA"/>
              </w:rPr>
            </w:pPr>
          </w:p>
        </w:tc>
      </w:tr>
      <w:tr w:rsidR="00780DC3" w:rsidRPr="00412B57" w:rsidTr="00412B57">
        <w:tc>
          <w:tcPr>
            <w:tcW w:w="3096" w:type="dxa"/>
          </w:tcPr>
          <w:p w:rsidR="00780DC3" w:rsidRPr="00412B57" w:rsidRDefault="00780DC3" w:rsidP="00412B57">
            <w:pPr>
              <w:pStyle w:val="ListParagraph"/>
              <w:numPr>
                <w:ilvl w:val="0"/>
                <w:numId w:val="6"/>
              </w:numPr>
              <w:spacing w:before="240" w:after="0" w:line="240" w:lineRule="auto"/>
              <w:rPr>
                <w:lang w:val="en-CA"/>
              </w:rPr>
            </w:pPr>
            <w:r w:rsidRPr="00412B57">
              <w:rPr>
                <w:lang w:val="en-CA"/>
              </w:rPr>
              <w:t>Your Name</w:t>
            </w:r>
          </w:p>
        </w:tc>
        <w:tc>
          <w:tcPr>
            <w:tcW w:w="6120" w:type="dxa"/>
            <w:gridSpan w:val="2"/>
          </w:tcPr>
          <w:p w:rsidR="00780DC3" w:rsidRPr="00412B57" w:rsidRDefault="00780DC3" w:rsidP="00412B57">
            <w:pPr>
              <w:spacing w:before="240" w:after="0" w:line="240" w:lineRule="auto"/>
              <w:rPr>
                <w:lang w:val="en-CA"/>
              </w:rPr>
            </w:pPr>
          </w:p>
        </w:tc>
      </w:tr>
      <w:tr w:rsidR="00780DC3" w:rsidRPr="00412B57" w:rsidTr="00412B57">
        <w:tc>
          <w:tcPr>
            <w:tcW w:w="3096" w:type="dxa"/>
          </w:tcPr>
          <w:p w:rsidR="00780DC3" w:rsidRPr="00412B57" w:rsidRDefault="00780DC3" w:rsidP="00412B57">
            <w:pPr>
              <w:pStyle w:val="ListParagraph"/>
              <w:numPr>
                <w:ilvl w:val="0"/>
                <w:numId w:val="6"/>
              </w:numPr>
              <w:spacing w:before="240" w:after="0" w:line="240" w:lineRule="auto"/>
              <w:rPr>
                <w:lang w:val="en-CA"/>
              </w:rPr>
            </w:pPr>
            <w:r w:rsidRPr="00412B57">
              <w:rPr>
                <w:lang w:val="en-CA"/>
              </w:rPr>
              <w:t>Signature</w:t>
            </w:r>
          </w:p>
        </w:tc>
        <w:tc>
          <w:tcPr>
            <w:tcW w:w="6120" w:type="dxa"/>
            <w:gridSpan w:val="2"/>
          </w:tcPr>
          <w:p w:rsidR="00780DC3" w:rsidRPr="00412B57" w:rsidRDefault="00780DC3" w:rsidP="00412B57">
            <w:pPr>
              <w:spacing w:before="240" w:after="0" w:line="240" w:lineRule="auto"/>
              <w:rPr>
                <w:lang w:val="en-CA"/>
              </w:rPr>
            </w:pPr>
          </w:p>
        </w:tc>
      </w:tr>
      <w:tr w:rsidR="00780DC3" w:rsidRPr="00412B57" w:rsidTr="00412B57">
        <w:tc>
          <w:tcPr>
            <w:tcW w:w="3096" w:type="dxa"/>
          </w:tcPr>
          <w:p w:rsidR="00780DC3" w:rsidRPr="00412B57" w:rsidRDefault="00780DC3" w:rsidP="00412B57">
            <w:pPr>
              <w:pStyle w:val="ListParagraph"/>
              <w:numPr>
                <w:ilvl w:val="0"/>
                <w:numId w:val="6"/>
              </w:numPr>
              <w:spacing w:before="240" w:after="0" w:line="240" w:lineRule="auto"/>
              <w:rPr>
                <w:lang w:val="en-CA"/>
              </w:rPr>
            </w:pPr>
            <w:r w:rsidRPr="00412B57">
              <w:rPr>
                <w:lang w:val="en-CA"/>
              </w:rPr>
              <w:t>Date</w:t>
            </w:r>
          </w:p>
        </w:tc>
        <w:tc>
          <w:tcPr>
            <w:tcW w:w="6120" w:type="dxa"/>
            <w:gridSpan w:val="2"/>
          </w:tcPr>
          <w:p w:rsidR="00780DC3" w:rsidRPr="00412B57" w:rsidRDefault="00780DC3" w:rsidP="00412B57">
            <w:pPr>
              <w:spacing w:before="240" w:after="0" w:line="240" w:lineRule="auto"/>
              <w:rPr>
                <w:lang w:val="en-CA"/>
              </w:rPr>
            </w:pPr>
          </w:p>
        </w:tc>
      </w:tr>
    </w:tbl>
    <w:p w:rsidR="00780DC3" w:rsidRDefault="00780DC3" w:rsidP="00891700">
      <w:pPr>
        <w:ind w:left="360"/>
      </w:pPr>
    </w:p>
    <w:p w:rsidR="00780DC3" w:rsidRDefault="00780DC3" w:rsidP="000E36D7">
      <w:pPr>
        <w:ind w:left="360"/>
        <w:rPr>
          <w:b/>
          <w:i/>
        </w:rPr>
      </w:pPr>
      <w:r w:rsidRPr="003E6825">
        <w:rPr>
          <w:b/>
          <w:i/>
        </w:rPr>
        <w:t xml:space="preserve">Submit completed form to G. B. John Mancini, Director Research, c/o </w:t>
      </w:r>
      <w:r>
        <w:rPr>
          <w:b/>
          <w:i/>
        </w:rPr>
        <w:t xml:space="preserve">Faye Pedersen: </w:t>
      </w:r>
      <w:r w:rsidRPr="003E6825">
        <w:rPr>
          <w:b/>
          <w:i/>
        </w:rPr>
        <w:t xml:space="preserve"> </w:t>
      </w:r>
      <w:hyperlink r:id="rId23" w:history="1">
        <w:r w:rsidRPr="00547C21">
          <w:rPr>
            <w:rStyle w:val="Hyperlink"/>
            <w:b/>
            <w:i/>
          </w:rPr>
          <w:t>faye.pedersen@vch.ca</w:t>
        </w:r>
      </w:hyperlink>
    </w:p>
    <w:p w:rsidR="00780DC3" w:rsidRDefault="00780DC3" w:rsidP="003E6825">
      <w:pPr>
        <w:pBdr>
          <w:bottom w:val="single" w:sz="2" w:space="1" w:color="auto"/>
        </w:pBdr>
        <w:ind w:left="360"/>
        <w:rPr>
          <w:b/>
          <w:color w:val="0070C0"/>
          <w:sz w:val="28"/>
          <w:szCs w:val="28"/>
          <w:shd w:val="clear" w:color="auto" w:fill="2C5490"/>
        </w:rPr>
      </w:pPr>
    </w:p>
    <w:p w:rsidR="00780DC3" w:rsidRDefault="00780DC3">
      <w:pPr>
        <w:rPr>
          <w:b/>
          <w:i/>
        </w:rPr>
      </w:pPr>
      <w:r>
        <w:rPr>
          <w:b/>
          <w:i/>
        </w:rPr>
        <w:br w:type="page"/>
      </w:r>
    </w:p>
    <w:p w:rsidR="00780DC3" w:rsidRDefault="00780DC3" w:rsidP="003E6825">
      <w:pPr>
        <w:rPr>
          <w:b/>
          <w:color w:val="0070C0"/>
          <w:sz w:val="28"/>
          <w:szCs w:val="28"/>
          <w:u w:val="single"/>
        </w:rPr>
      </w:pPr>
    </w:p>
    <w:p w:rsidR="00780DC3" w:rsidRPr="003B565F" w:rsidRDefault="00780DC3" w:rsidP="003B565F">
      <w:pPr>
        <w:pStyle w:val="ListParagraph"/>
        <w:numPr>
          <w:ilvl w:val="0"/>
          <w:numId w:val="16"/>
        </w:numPr>
        <w:rPr>
          <w:color w:val="0070C0"/>
          <w:sz w:val="28"/>
          <w:szCs w:val="28"/>
        </w:rPr>
      </w:pPr>
      <w:r w:rsidRPr="003B565F">
        <w:rPr>
          <w:b/>
          <w:color w:val="0070C0"/>
          <w:sz w:val="28"/>
          <w:szCs w:val="28"/>
          <w:u w:val="single"/>
        </w:rPr>
        <w:t>CAPP Statistician Support Request Form</w:t>
      </w:r>
      <w:r w:rsidRPr="003B565F">
        <w:rPr>
          <w:color w:val="0070C0"/>
          <w:sz w:val="28"/>
          <w:szCs w:val="28"/>
        </w:rPr>
        <w:t xml:space="preserve">: </w:t>
      </w:r>
    </w:p>
    <w:p w:rsidR="00780DC3" w:rsidRDefault="00780DC3" w:rsidP="003B565F">
      <w:r>
        <w:t xml:space="preserve">This form is intended to allow members to access statistician consultation, project involvement and statistical analyses for research projects initiated by members of CAPP.  Statisticians are available through diverse sources and we encourage accessing consultation that is readily available locally and/or free (see pages 2 and 3).  An initial consultation with them is a requirement to determine the actual need, nature and magnitude of services.  This is also required to ensure that support provided through this funding mechanism is realistic, feasible and within the CAPP funding envelope.  Statistician support estimated beyond 8 hours or costing more than $2,000 would, in general, be considered beyond the </w:t>
      </w:r>
      <w:bookmarkStart w:id="0" w:name="_GoBack"/>
      <w:bookmarkEnd w:id="0"/>
      <w:r>
        <w:t>scope of this initiative.  Advise us if you need assistance with arranging an initial consultation.</w:t>
      </w:r>
    </w:p>
    <w:p w:rsidR="00223D79" w:rsidRDefault="00780DC3" w:rsidP="003E6825">
      <w:r>
        <w:t xml:space="preserve">Depending on demand and availability of funds, projects outlined in this Section 2 will be given priority over requests for software (Section 1) but all requests will be considered on a case-by-case basis and in a timely </w:t>
      </w:r>
      <w:r w:rsidRPr="00E2209E">
        <w:t xml:space="preserve">fashion. </w:t>
      </w:r>
      <w:r w:rsidR="00223D79" w:rsidRPr="00E2209E">
        <w:t xml:space="preserve">  N</w:t>
      </w:r>
      <w:r w:rsidR="00346667" w:rsidRPr="00E2209E">
        <w:t>ote that approved funding is available for one year from the date of approval.  Access to previously approved fund</w:t>
      </w:r>
      <w:r w:rsidR="00223D79" w:rsidRPr="00E2209E">
        <w:t>s</w:t>
      </w:r>
      <w:r w:rsidR="00346667" w:rsidRPr="00E2209E">
        <w:t xml:space="preserve"> after the end of the one year period </w:t>
      </w:r>
      <w:r w:rsidR="00E2209E" w:rsidRPr="00E2209E">
        <w:t>will not be available without consultation with the Research Office</w:t>
      </w:r>
      <w:r w:rsidR="00346667" w:rsidRPr="00E2209E">
        <w:t>.</w:t>
      </w:r>
    </w:p>
    <w:p w:rsidR="00780DC3" w:rsidRPr="002E5E49" w:rsidRDefault="00780DC3" w:rsidP="003B565F">
      <w:pPr>
        <w:pStyle w:val="ListParagraph"/>
        <w:rPr>
          <w:b/>
          <w:sz w:val="28"/>
          <w:szCs w:val="28"/>
        </w:rPr>
      </w:pPr>
      <w:r w:rsidRPr="003E6825">
        <w:rPr>
          <w:b/>
          <w:sz w:val="28"/>
          <w:szCs w:val="28"/>
        </w:rPr>
        <w:t xml:space="preserve">I request </w:t>
      </w:r>
      <w:r w:rsidRPr="003E6825">
        <w:rPr>
          <w:b/>
          <w:sz w:val="28"/>
          <w:szCs w:val="28"/>
          <w:u w:val="single"/>
        </w:rPr>
        <w:t>statistician support</w:t>
      </w:r>
      <w:r w:rsidRPr="003E6825">
        <w:rPr>
          <w:b/>
          <w:sz w:val="28"/>
          <w:szCs w:val="28"/>
        </w:rPr>
        <w:t xml:space="preserve"> for a project </w:t>
      </w:r>
      <w:r w:rsidRPr="003E6825">
        <w:rPr>
          <w:b/>
          <w:sz w:val="28"/>
          <w:szCs w:val="28"/>
          <w:u w:val="single"/>
        </w:rPr>
        <w:t>not already funded by CAPP</w:t>
      </w:r>
      <w:r w:rsidRPr="003E6825">
        <w:rPr>
          <w:b/>
          <w:sz w:val="28"/>
          <w:szCs w:val="28"/>
        </w:rPr>
        <w:t xml:space="preserve"> and designed to support: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2"/>
        <w:gridCol w:w="4564"/>
      </w:tblGrid>
      <w:tr w:rsidR="00780DC3" w:rsidRPr="00412B57" w:rsidTr="00412B57">
        <w:tc>
          <w:tcPr>
            <w:tcW w:w="4652" w:type="dxa"/>
            <w:tcBorders>
              <w:top w:val="single" w:sz="2" w:space="0" w:color="auto"/>
              <w:left w:val="single" w:sz="2" w:space="0" w:color="auto"/>
              <w:bottom w:val="single" w:sz="2" w:space="0" w:color="auto"/>
              <w:right w:val="nil"/>
            </w:tcBorders>
          </w:tcPr>
          <w:p w:rsidR="00780DC3" w:rsidRPr="00412B57" w:rsidRDefault="00780DC3" w:rsidP="00412B57">
            <w:pPr>
              <w:pStyle w:val="ListParagraph"/>
              <w:numPr>
                <w:ilvl w:val="0"/>
                <w:numId w:val="7"/>
              </w:numPr>
              <w:spacing w:before="240" w:after="0" w:line="240" w:lineRule="auto"/>
              <w:ind w:left="714" w:hanging="357"/>
              <w:contextualSpacing w:val="0"/>
              <w:rPr>
                <w:lang w:val="en-CA"/>
              </w:rPr>
            </w:pPr>
            <w:r w:rsidRPr="00412B57">
              <w:rPr>
                <w:lang w:val="en-CA"/>
              </w:rPr>
              <w:t>Grant application to the following agency:</w:t>
            </w:r>
          </w:p>
        </w:tc>
        <w:tc>
          <w:tcPr>
            <w:tcW w:w="4564" w:type="dxa"/>
            <w:tcBorders>
              <w:left w:val="nil"/>
            </w:tcBorders>
          </w:tcPr>
          <w:p w:rsidR="00780DC3" w:rsidRPr="00412B57" w:rsidRDefault="00780DC3" w:rsidP="00412B57">
            <w:pPr>
              <w:spacing w:before="240" w:after="0" w:line="240" w:lineRule="auto"/>
              <w:rPr>
                <w:lang w:val="en-CA"/>
              </w:rPr>
            </w:pPr>
            <w:r w:rsidRPr="00412B57">
              <w:rPr>
                <w:lang w:val="en-CA"/>
              </w:rPr>
              <w:t>[please state]</w:t>
            </w:r>
          </w:p>
        </w:tc>
      </w:tr>
      <w:tr w:rsidR="00780DC3" w:rsidRPr="00412B57" w:rsidTr="00412B57">
        <w:tc>
          <w:tcPr>
            <w:tcW w:w="4652" w:type="dxa"/>
            <w:tcBorders>
              <w:top w:val="single" w:sz="2" w:space="0" w:color="auto"/>
              <w:left w:val="single" w:sz="2" w:space="0" w:color="auto"/>
              <w:bottom w:val="single" w:sz="2" w:space="0" w:color="auto"/>
              <w:right w:val="nil"/>
            </w:tcBorders>
          </w:tcPr>
          <w:p w:rsidR="00780DC3" w:rsidRPr="00412B57" w:rsidRDefault="00780DC3" w:rsidP="00412B57">
            <w:pPr>
              <w:pStyle w:val="ListParagraph"/>
              <w:numPr>
                <w:ilvl w:val="0"/>
                <w:numId w:val="7"/>
              </w:numPr>
              <w:spacing w:before="240" w:after="0" w:line="240" w:lineRule="auto"/>
              <w:rPr>
                <w:lang w:val="en-CA"/>
              </w:rPr>
            </w:pPr>
            <w:r w:rsidRPr="00412B57">
              <w:rPr>
                <w:lang w:val="en-CA"/>
              </w:rPr>
              <w:t>Unfunded pilot project titled:</w:t>
            </w:r>
          </w:p>
        </w:tc>
        <w:tc>
          <w:tcPr>
            <w:tcW w:w="4564" w:type="dxa"/>
            <w:tcBorders>
              <w:left w:val="nil"/>
            </w:tcBorders>
          </w:tcPr>
          <w:p w:rsidR="00780DC3" w:rsidRPr="00412B57" w:rsidRDefault="00780DC3" w:rsidP="00412B57">
            <w:pPr>
              <w:spacing w:before="240" w:after="0" w:line="240" w:lineRule="auto"/>
              <w:rPr>
                <w:lang w:val="en-CA"/>
              </w:rPr>
            </w:pPr>
            <w:r w:rsidRPr="00412B57">
              <w:rPr>
                <w:lang w:val="en-CA"/>
              </w:rPr>
              <w:t>[please state]</w:t>
            </w:r>
          </w:p>
        </w:tc>
      </w:tr>
      <w:tr w:rsidR="00780DC3" w:rsidRPr="00412B57" w:rsidTr="00412B57">
        <w:tc>
          <w:tcPr>
            <w:tcW w:w="4652" w:type="dxa"/>
            <w:tcBorders>
              <w:top w:val="single" w:sz="2" w:space="0" w:color="auto"/>
              <w:left w:val="single" w:sz="2" w:space="0" w:color="auto"/>
              <w:bottom w:val="single" w:sz="2" w:space="0" w:color="auto"/>
              <w:right w:val="nil"/>
            </w:tcBorders>
          </w:tcPr>
          <w:p w:rsidR="00780DC3" w:rsidRPr="00412B57" w:rsidRDefault="00780DC3" w:rsidP="00412B57">
            <w:pPr>
              <w:pStyle w:val="ListParagraph"/>
              <w:numPr>
                <w:ilvl w:val="0"/>
                <w:numId w:val="7"/>
              </w:numPr>
              <w:spacing w:before="240" w:after="0" w:line="240" w:lineRule="auto"/>
              <w:rPr>
                <w:lang w:val="en-CA"/>
              </w:rPr>
            </w:pPr>
            <w:r w:rsidRPr="00412B57">
              <w:rPr>
                <w:lang w:val="en-CA"/>
              </w:rPr>
              <w:t>Preparation of a manuscript/abstract titled:</w:t>
            </w:r>
          </w:p>
        </w:tc>
        <w:tc>
          <w:tcPr>
            <w:tcW w:w="4564" w:type="dxa"/>
            <w:tcBorders>
              <w:left w:val="nil"/>
            </w:tcBorders>
          </w:tcPr>
          <w:p w:rsidR="00780DC3" w:rsidRPr="00412B57" w:rsidRDefault="00780DC3" w:rsidP="00412B57">
            <w:pPr>
              <w:spacing w:before="240" w:after="0" w:line="240" w:lineRule="auto"/>
              <w:rPr>
                <w:lang w:val="en-CA"/>
              </w:rPr>
            </w:pPr>
            <w:r w:rsidRPr="00412B57">
              <w:rPr>
                <w:lang w:val="en-CA"/>
              </w:rPr>
              <w:t>[please state]</w:t>
            </w:r>
          </w:p>
        </w:tc>
      </w:tr>
      <w:tr w:rsidR="00780DC3" w:rsidRPr="00412B57" w:rsidTr="00412B57">
        <w:tc>
          <w:tcPr>
            <w:tcW w:w="4652" w:type="dxa"/>
            <w:tcBorders>
              <w:top w:val="single" w:sz="2" w:space="0" w:color="auto"/>
              <w:left w:val="single" w:sz="2" w:space="0" w:color="auto"/>
              <w:bottom w:val="single" w:sz="2" w:space="0" w:color="auto"/>
              <w:right w:val="nil"/>
            </w:tcBorders>
          </w:tcPr>
          <w:p w:rsidR="00780DC3" w:rsidRPr="00412B57" w:rsidRDefault="00780DC3" w:rsidP="00412B57">
            <w:pPr>
              <w:pStyle w:val="ListParagraph"/>
              <w:numPr>
                <w:ilvl w:val="0"/>
                <w:numId w:val="7"/>
              </w:numPr>
              <w:spacing w:before="240" w:after="0" w:line="240" w:lineRule="auto"/>
              <w:rPr>
                <w:lang w:val="en-CA"/>
              </w:rPr>
            </w:pPr>
            <w:r w:rsidRPr="00412B57">
              <w:rPr>
                <w:lang w:val="en-CA"/>
              </w:rPr>
              <w:t>Target journal or conference:</w:t>
            </w:r>
          </w:p>
        </w:tc>
        <w:tc>
          <w:tcPr>
            <w:tcW w:w="4564" w:type="dxa"/>
            <w:tcBorders>
              <w:left w:val="nil"/>
            </w:tcBorders>
          </w:tcPr>
          <w:p w:rsidR="00780DC3" w:rsidRPr="00412B57" w:rsidRDefault="00780DC3" w:rsidP="00412B57">
            <w:pPr>
              <w:spacing w:before="240" w:after="0" w:line="240" w:lineRule="auto"/>
              <w:rPr>
                <w:lang w:val="en-CA"/>
              </w:rPr>
            </w:pPr>
            <w:r w:rsidRPr="00412B57">
              <w:rPr>
                <w:lang w:val="en-CA"/>
              </w:rPr>
              <w:t>[please state]</w:t>
            </w:r>
          </w:p>
        </w:tc>
      </w:tr>
      <w:tr w:rsidR="00780DC3" w:rsidRPr="00412B57" w:rsidTr="00412B57">
        <w:tc>
          <w:tcPr>
            <w:tcW w:w="4652" w:type="dxa"/>
            <w:tcBorders>
              <w:top w:val="single" w:sz="2" w:space="0" w:color="auto"/>
              <w:left w:val="single" w:sz="2" w:space="0" w:color="auto"/>
              <w:bottom w:val="single" w:sz="2" w:space="0" w:color="auto"/>
              <w:right w:val="nil"/>
            </w:tcBorders>
          </w:tcPr>
          <w:p w:rsidR="00780DC3" w:rsidRPr="00412B57" w:rsidRDefault="00780DC3" w:rsidP="00412B57">
            <w:pPr>
              <w:pStyle w:val="ListParagraph"/>
              <w:numPr>
                <w:ilvl w:val="0"/>
                <w:numId w:val="7"/>
              </w:numPr>
              <w:spacing w:before="240" w:after="0" w:line="240" w:lineRule="auto"/>
              <w:rPr>
                <w:lang w:val="en-CA"/>
              </w:rPr>
            </w:pPr>
            <w:r w:rsidRPr="00412B57">
              <w:rPr>
                <w:lang w:val="en-CA"/>
              </w:rPr>
              <w:t>Other:</w:t>
            </w:r>
          </w:p>
        </w:tc>
        <w:tc>
          <w:tcPr>
            <w:tcW w:w="4564" w:type="dxa"/>
            <w:tcBorders>
              <w:left w:val="nil"/>
            </w:tcBorders>
          </w:tcPr>
          <w:p w:rsidR="00780DC3" w:rsidRPr="00412B57" w:rsidRDefault="00780DC3" w:rsidP="00412B57">
            <w:pPr>
              <w:spacing w:before="240" w:after="0" w:line="240" w:lineRule="auto"/>
              <w:rPr>
                <w:lang w:val="en-CA"/>
              </w:rPr>
            </w:pPr>
            <w:r w:rsidRPr="00412B57">
              <w:rPr>
                <w:lang w:val="en-CA"/>
              </w:rPr>
              <w:t>[please state]</w:t>
            </w:r>
          </w:p>
        </w:tc>
      </w:tr>
    </w:tbl>
    <w:p w:rsidR="00780DC3" w:rsidRDefault="00780DC3" w:rsidP="0009153C"/>
    <w:p w:rsidR="00780DC3" w:rsidRDefault="00780DC3" w:rsidP="00BB3F36">
      <w:pPr>
        <w:pStyle w:val="ListParagraph"/>
      </w:pPr>
    </w:p>
    <w:p w:rsidR="00780DC3" w:rsidRDefault="00780DC3" w:rsidP="00BB3F36">
      <w:pPr>
        <w:pStyle w:val="ListParagraph"/>
      </w:pPr>
      <w:r>
        <w:t>Please name the statistician you have contacted and the unit or business with which they are affiliated: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9"/>
        <w:gridCol w:w="4317"/>
      </w:tblGrid>
      <w:tr w:rsidR="00780DC3" w:rsidRPr="00412B57" w:rsidTr="00412B57">
        <w:tc>
          <w:tcPr>
            <w:tcW w:w="4788" w:type="dxa"/>
          </w:tcPr>
          <w:p w:rsidR="00780DC3" w:rsidRPr="00412B57" w:rsidRDefault="00780DC3" w:rsidP="00412B57">
            <w:pPr>
              <w:pStyle w:val="ListParagraph"/>
              <w:numPr>
                <w:ilvl w:val="0"/>
                <w:numId w:val="9"/>
              </w:numPr>
              <w:spacing w:before="240" w:after="0" w:line="240" w:lineRule="auto"/>
              <w:contextualSpacing w:val="0"/>
              <w:rPr>
                <w:lang w:val="en-CA"/>
              </w:rPr>
            </w:pPr>
            <w:r w:rsidRPr="00412B57">
              <w:rPr>
                <w:lang w:val="en-CA"/>
              </w:rPr>
              <w:t>Name of statistician providing initial consultation:</w:t>
            </w:r>
          </w:p>
        </w:tc>
        <w:tc>
          <w:tcPr>
            <w:tcW w:w="4788" w:type="dxa"/>
          </w:tcPr>
          <w:p w:rsidR="00780DC3" w:rsidRPr="00412B57" w:rsidRDefault="00780DC3" w:rsidP="00412B57">
            <w:pPr>
              <w:pStyle w:val="ListParagraph"/>
              <w:spacing w:before="240" w:after="0" w:line="240" w:lineRule="auto"/>
              <w:ind w:left="0"/>
              <w:contextualSpacing w:val="0"/>
              <w:rPr>
                <w:lang w:val="en-CA"/>
              </w:rPr>
            </w:pPr>
            <w:r w:rsidRPr="00412B57">
              <w:rPr>
                <w:lang w:val="en-CA"/>
              </w:rPr>
              <w:t>[please state]</w:t>
            </w:r>
          </w:p>
        </w:tc>
      </w:tr>
      <w:tr w:rsidR="00780DC3" w:rsidRPr="00412B57" w:rsidTr="00412B57">
        <w:tc>
          <w:tcPr>
            <w:tcW w:w="4788" w:type="dxa"/>
          </w:tcPr>
          <w:p w:rsidR="00780DC3" w:rsidRPr="00412B57" w:rsidRDefault="00780DC3" w:rsidP="00412B57">
            <w:pPr>
              <w:pStyle w:val="ListParagraph"/>
              <w:numPr>
                <w:ilvl w:val="0"/>
                <w:numId w:val="9"/>
              </w:numPr>
              <w:spacing w:before="240" w:after="0" w:line="240" w:lineRule="auto"/>
              <w:contextualSpacing w:val="0"/>
              <w:rPr>
                <w:lang w:val="en-CA"/>
              </w:rPr>
            </w:pPr>
            <w:r w:rsidRPr="00412B57">
              <w:rPr>
                <w:lang w:val="en-CA"/>
              </w:rPr>
              <w:t>Statistician is part of:</w:t>
            </w:r>
          </w:p>
          <w:p w:rsidR="00780DC3" w:rsidRPr="00412B57" w:rsidRDefault="00780DC3" w:rsidP="00412B57">
            <w:pPr>
              <w:pStyle w:val="ListParagraph"/>
              <w:numPr>
                <w:ilvl w:val="1"/>
                <w:numId w:val="10"/>
              </w:numPr>
              <w:spacing w:after="0" w:line="240" w:lineRule="auto"/>
              <w:rPr>
                <w:lang w:val="en-CA"/>
              </w:rPr>
            </w:pPr>
            <w:r w:rsidRPr="00412B57">
              <w:rPr>
                <w:lang w:val="en-CA"/>
              </w:rPr>
              <w:t>VCHRI</w:t>
            </w:r>
          </w:p>
          <w:p w:rsidR="00780DC3" w:rsidRPr="00412B57" w:rsidRDefault="00780DC3" w:rsidP="00412B57">
            <w:pPr>
              <w:pStyle w:val="ListParagraph"/>
              <w:numPr>
                <w:ilvl w:val="1"/>
                <w:numId w:val="10"/>
              </w:numPr>
              <w:spacing w:after="0" w:line="240" w:lineRule="auto"/>
              <w:rPr>
                <w:lang w:val="en-CA"/>
              </w:rPr>
            </w:pPr>
            <w:r w:rsidRPr="00412B57">
              <w:rPr>
                <w:lang w:val="en-CA"/>
              </w:rPr>
              <w:t>C2E2</w:t>
            </w:r>
          </w:p>
          <w:p w:rsidR="00780DC3" w:rsidRPr="00412B57" w:rsidRDefault="00780DC3" w:rsidP="00412B57">
            <w:pPr>
              <w:pStyle w:val="ListParagraph"/>
              <w:numPr>
                <w:ilvl w:val="1"/>
                <w:numId w:val="10"/>
              </w:numPr>
              <w:spacing w:after="0" w:line="240" w:lineRule="auto"/>
              <w:rPr>
                <w:lang w:val="en-CA"/>
              </w:rPr>
            </w:pPr>
            <w:r w:rsidRPr="00412B57">
              <w:rPr>
                <w:lang w:val="en-CA"/>
              </w:rPr>
              <w:t>CHEOS</w:t>
            </w:r>
          </w:p>
          <w:p w:rsidR="00780DC3" w:rsidRPr="00412B57" w:rsidRDefault="00780DC3" w:rsidP="00412B57">
            <w:pPr>
              <w:pStyle w:val="ListParagraph"/>
              <w:numPr>
                <w:ilvl w:val="1"/>
                <w:numId w:val="10"/>
              </w:numPr>
              <w:spacing w:after="0" w:line="240" w:lineRule="auto"/>
              <w:rPr>
                <w:lang w:val="en-CA"/>
              </w:rPr>
            </w:pPr>
            <w:r w:rsidRPr="00412B57">
              <w:rPr>
                <w:lang w:val="en-CA"/>
              </w:rPr>
              <w:t>BC Centre for Improved CV Health</w:t>
            </w:r>
          </w:p>
          <w:p w:rsidR="00780DC3" w:rsidRPr="00412B57" w:rsidRDefault="00780DC3" w:rsidP="00412B57">
            <w:pPr>
              <w:pStyle w:val="ListParagraph"/>
              <w:numPr>
                <w:ilvl w:val="1"/>
                <w:numId w:val="10"/>
              </w:numPr>
              <w:spacing w:after="0" w:line="240" w:lineRule="auto"/>
              <w:rPr>
                <w:lang w:val="en-CA"/>
              </w:rPr>
            </w:pPr>
            <w:r w:rsidRPr="00412B57">
              <w:rPr>
                <w:lang w:val="en-CA"/>
              </w:rPr>
              <w:t>EMMES</w:t>
            </w:r>
          </w:p>
          <w:p w:rsidR="00780DC3" w:rsidRPr="00412B57" w:rsidRDefault="00780DC3" w:rsidP="00412B57">
            <w:pPr>
              <w:pStyle w:val="ListParagraph"/>
              <w:numPr>
                <w:ilvl w:val="1"/>
                <w:numId w:val="10"/>
              </w:numPr>
              <w:spacing w:after="0" w:line="240" w:lineRule="auto"/>
              <w:rPr>
                <w:lang w:val="en-CA"/>
              </w:rPr>
            </w:pPr>
            <w:r w:rsidRPr="00412B57">
              <w:rPr>
                <w:lang w:val="en-CA"/>
              </w:rPr>
              <w:lastRenderedPageBreak/>
              <w:t>Other</w:t>
            </w:r>
          </w:p>
        </w:tc>
        <w:tc>
          <w:tcPr>
            <w:tcW w:w="4788" w:type="dxa"/>
          </w:tcPr>
          <w:p w:rsidR="00780DC3" w:rsidRPr="00412B57" w:rsidRDefault="00780DC3" w:rsidP="00412B57">
            <w:pPr>
              <w:pStyle w:val="ListParagraph"/>
              <w:spacing w:before="240" w:after="0" w:line="240" w:lineRule="auto"/>
              <w:ind w:left="0"/>
              <w:contextualSpacing w:val="0"/>
              <w:rPr>
                <w:lang w:val="en-CA"/>
              </w:rPr>
            </w:pPr>
            <w:r w:rsidRPr="00412B57">
              <w:rPr>
                <w:lang w:val="en-CA"/>
              </w:rPr>
              <w:lastRenderedPageBreak/>
              <w:t>[please state]</w:t>
            </w:r>
          </w:p>
        </w:tc>
      </w:tr>
    </w:tbl>
    <w:p w:rsidR="00780DC3" w:rsidRDefault="00780DC3" w:rsidP="00BB3F36">
      <w:pPr>
        <w:pStyle w:val="ListParagraph"/>
      </w:pPr>
    </w:p>
    <w:p w:rsidR="00780DC3" w:rsidRDefault="00780DC3"/>
    <w:p w:rsidR="00780DC3" w:rsidRDefault="00780DC3">
      <w:r>
        <w:t>Statistician Support Agreement: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8"/>
        <w:gridCol w:w="4398"/>
      </w:tblGrid>
      <w:tr w:rsidR="00780DC3" w:rsidRPr="00412B57" w:rsidTr="00412B57">
        <w:tc>
          <w:tcPr>
            <w:tcW w:w="4458" w:type="dxa"/>
          </w:tcPr>
          <w:p w:rsidR="00780DC3" w:rsidRPr="00412B57" w:rsidRDefault="00780DC3" w:rsidP="00412B57">
            <w:pPr>
              <w:pStyle w:val="ListParagraph"/>
              <w:numPr>
                <w:ilvl w:val="0"/>
                <w:numId w:val="13"/>
              </w:numPr>
              <w:spacing w:before="120" w:after="0" w:line="240" w:lineRule="auto"/>
              <w:rPr>
                <w:lang w:val="en-CA"/>
              </w:rPr>
            </w:pPr>
            <w:r w:rsidRPr="00412B57">
              <w:rPr>
                <w:lang w:val="en-CA"/>
              </w:rPr>
              <w:t>Briefly describe the nature of the statistical work that the statistician has agreed to provide:</w:t>
            </w:r>
          </w:p>
          <w:p w:rsidR="00780DC3" w:rsidRPr="00412B57" w:rsidRDefault="00780DC3" w:rsidP="00412B57">
            <w:pPr>
              <w:spacing w:before="120" w:after="0" w:line="240" w:lineRule="auto"/>
              <w:ind w:left="360"/>
              <w:rPr>
                <w:lang w:val="en-CA"/>
              </w:rPr>
            </w:pPr>
          </w:p>
        </w:tc>
        <w:tc>
          <w:tcPr>
            <w:tcW w:w="4398" w:type="dxa"/>
          </w:tcPr>
          <w:p w:rsidR="00780DC3" w:rsidRPr="00412B57" w:rsidRDefault="00780DC3" w:rsidP="00412B57">
            <w:pPr>
              <w:spacing w:before="120" w:after="0" w:line="240" w:lineRule="auto"/>
              <w:rPr>
                <w:lang w:val="en-CA"/>
              </w:rPr>
            </w:pPr>
          </w:p>
        </w:tc>
      </w:tr>
      <w:tr w:rsidR="00780DC3" w:rsidRPr="00412B57" w:rsidTr="00412B57">
        <w:tc>
          <w:tcPr>
            <w:tcW w:w="4458" w:type="dxa"/>
          </w:tcPr>
          <w:p w:rsidR="00780DC3" w:rsidRPr="00412B57" w:rsidRDefault="00780DC3" w:rsidP="00412B57">
            <w:pPr>
              <w:pStyle w:val="ListParagraph"/>
              <w:numPr>
                <w:ilvl w:val="0"/>
                <w:numId w:val="13"/>
              </w:numPr>
              <w:spacing w:before="120" w:after="0" w:line="240" w:lineRule="auto"/>
              <w:rPr>
                <w:lang w:val="en-CA"/>
              </w:rPr>
            </w:pPr>
            <w:r w:rsidRPr="00412B57">
              <w:rPr>
                <w:lang w:val="en-CA"/>
              </w:rPr>
              <w:t xml:space="preserve">Indicate the statistician’s estimate of duration and cost of required statistician support.  </w:t>
            </w:r>
            <w:r w:rsidRPr="00412B57">
              <w:rPr>
                <w:u w:val="single"/>
                <w:lang w:val="en-CA"/>
              </w:rPr>
              <w:t>Maximum hours and/or maximum costs should be 8 hours and $2,000 respectively</w:t>
            </w:r>
          </w:p>
        </w:tc>
        <w:tc>
          <w:tcPr>
            <w:tcW w:w="4398" w:type="dxa"/>
          </w:tcPr>
          <w:p w:rsidR="00780DC3" w:rsidRPr="00412B57" w:rsidRDefault="00780DC3" w:rsidP="00412B57">
            <w:pPr>
              <w:spacing w:before="120" w:after="0" w:line="240" w:lineRule="auto"/>
              <w:rPr>
                <w:lang w:val="en-CA"/>
              </w:rPr>
            </w:pPr>
            <w:r w:rsidRPr="00412B57">
              <w:rPr>
                <w:lang w:val="en-CA"/>
              </w:rPr>
              <w:t>Total Hours:</w:t>
            </w:r>
          </w:p>
          <w:p w:rsidR="00780DC3" w:rsidRPr="00412B57" w:rsidRDefault="00780DC3" w:rsidP="00412B57">
            <w:pPr>
              <w:spacing w:before="120" w:after="0" w:line="240" w:lineRule="auto"/>
              <w:rPr>
                <w:lang w:val="en-CA"/>
              </w:rPr>
            </w:pPr>
          </w:p>
          <w:p w:rsidR="00780DC3" w:rsidRPr="00412B57" w:rsidRDefault="00780DC3" w:rsidP="00412B57">
            <w:pPr>
              <w:spacing w:before="120" w:after="0" w:line="240" w:lineRule="auto"/>
              <w:rPr>
                <w:lang w:val="en-CA"/>
              </w:rPr>
            </w:pPr>
            <w:r w:rsidRPr="00412B57">
              <w:rPr>
                <w:lang w:val="en-CA"/>
              </w:rPr>
              <w:t>Total Cost:</w:t>
            </w:r>
          </w:p>
          <w:p w:rsidR="00780DC3" w:rsidRPr="00412B57" w:rsidRDefault="00780DC3" w:rsidP="00412B57">
            <w:pPr>
              <w:spacing w:before="120" w:after="0" w:line="240" w:lineRule="auto"/>
              <w:rPr>
                <w:lang w:val="en-CA"/>
              </w:rPr>
            </w:pPr>
          </w:p>
        </w:tc>
      </w:tr>
      <w:tr w:rsidR="00780DC3" w:rsidRPr="00412B57" w:rsidTr="00412B57">
        <w:tc>
          <w:tcPr>
            <w:tcW w:w="4458" w:type="dxa"/>
          </w:tcPr>
          <w:p w:rsidR="00780DC3" w:rsidRPr="00412B57" w:rsidRDefault="00136DD4" w:rsidP="00412B57">
            <w:pPr>
              <w:pStyle w:val="ListParagraph"/>
              <w:numPr>
                <w:ilvl w:val="0"/>
                <w:numId w:val="15"/>
              </w:numPr>
              <w:spacing w:before="120" w:after="0" w:line="240" w:lineRule="auto"/>
              <w:rPr>
                <w:lang w:val="en-CA"/>
              </w:rPr>
            </w:pPr>
            <w:r>
              <w:rPr>
                <w:lang w:val="en-CA"/>
              </w:rPr>
              <w:t>Name</w:t>
            </w:r>
            <w:r w:rsidR="00780DC3" w:rsidRPr="00412B57">
              <w:rPr>
                <w:lang w:val="en-CA"/>
              </w:rPr>
              <w:t xml:space="preserve"> of CAPP member</w:t>
            </w:r>
            <w:r>
              <w:rPr>
                <w:lang w:val="en-CA"/>
              </w:rPr>
              <w:t xml:space="preserve"> (print)</w:t>
            </w:r>
            <w:r w:rsidR="00780DC3" w:rsidRPr="00412B57">
              <w:rPr>
                <w:lang w:val="en-CA"/>
              </w:rPr>
              <w:t>:</w:t>
            </w:r>
          </w:p>
          <w:p w:rsidR="00780DC3" w:rsidRPr="00412B57" w:rsidRDefault="00780DC3" w:rsidP="00412B57">
            <w:pPr>
              <w:spacing w:before="120" w:line="240" w:lineRule="auto"/>
              <w:rPr>
                <w:lang w:val="en-CA"/>
              </w:rPr>
            </w:pPr>
          </w:p>
          <w:p w:rsidR="00780DC3" w:rsidRPr="00412B57" w:rsidRDefault="00780DC3" w:rsidP="00412B57">
            <w:pPr>
              <w:pStyle w:val="ListParagraph"/>
              <w:spacing w:before="120" w:after="0" w:line="240" w:lineRule="auto"/>
              <w:ind w:left="360"/>
              <w:jc w:val="right"/>
              <w:rPr>
                <w:lang w:val="en-CA"/>
              </w:rPr>
            </w:pPr>
          </w:p>
        </w:tc>
        <w:tc>
          <w:tcPr>
            <w:tcW w:w="4398" w:type="dxa"/>
          </w:tcPr>
          <w:p w:rsidR="00780DC3" w:rsidRDefault="00136DD4" w:rsidP="00412B57">
            <w:pPr>
              <w:spacing w:before="120" w:after="0" w:line="240" w:lineRule="auto"/>
              <w:rPr>
                <w:lang w:val="en-CA"/>
              </w:rPr>
            </w:pPr>
            <w:r>
              <w:rPr>
                <w:lang w:val="en-CA"/>
              </w:rPr>
              <w:t>Signature:</w:t>
            </w:r>
          </w:p>
          <w:p w:rsidR="00136DD4" w:rsidRDefault="00136DD4" w:rsidP="00412B57">
            <w:pPr>
              <w:spacing w:before="120" w:after="0" w:line="240" w:lineRule="auto"/>
              <w:rPr>
                <w:lang w:val="en-CA"/>
              </w:rPr>
            </w:pPr>
          </w:p>
          <w:p w:rsidR="00136DD4" w:rsidRPr="00412B57" w:rsidRDefault="00136DD4" w:rsidP="00412B57">
            <w:pPr>
              <w:spacing w:before="120" w:after="0" w:line="240" w:lineRule="auto"/>
              <w:rPr>
                <w:lang w:val="en-CA"/>
              </w:rPr>
            </w:pPr>
            <w:r>
              <w:rPr>
                <w:lang w:val="en-CA"/>
              </w:rPr>
              <w:t>Date:</w:t>
            </w:r>
          </w:p>
        </w:tc>
      </w:tr>
      <w:tr w:rsidR="00780DC3" w:rsidRPr="00412B57" w:rsidTr="00412B57">
        <w:tc>
          <w:tcPr>
            <w:tcW w:w="4458" w:type="dxa"/>
          </w:tcPr>
          <w:p w:rsidR="00780DC3" w:rsidRPr="00412B57" w:rsidRDefault="00136DD4" w:rsidP="00412B57">
            <w:pPr>
              <w:pStyle w:val="ListParagraph"/>
              <w:numPr>
                <w:ilvl w:val="0"/>
                <w:numId w:val="15"/>
              </w:numPr>
              <w:spacing w:before="120" w:after="0" w:line="240" w:lineRule="auto"/>
              <w:rPr>
                <w:lang w:val="en-CA"/>
              </w:rPr>
            </w:pPr>
            <w:r>
              <w:rPr>
                <w:lang w:val="en-CA"/>
              </w:rPr>
              <w:t>Name</w:t>
            </w:r>
            <w:r w:rsidR="00780DC3" w:rsidRPr="00412B57">
              <w:rPr>
                <w:lang w:val="en-CA"/>
              </w:rPr>
              <w:t xml:space="preserve"> of Statistician</w:t>
            </w:r>
            <w:r>
              <w:rPr>
                <w:lang w:val="en-CA"/>
              </w:rPr>
              <w:t xml:space="preserve"> (print)</w:t>
            </w:r>
            <w:r w:rsidR="00780DC3" w:rsidRPr="00412B57">
              <w:rPr>
                <w:lang w:val="en-CA"/>
              </w:rPr>
              <w:t>:</w:t>
            </w:r>
          </w:p>
          <w:p w:rsidR="00780DC3" w:rsidRPr="00412B57" w:rsidRDefault="00780DC3" w:rsidP="00412B57">
            <w:pPr>
              <w:spacing w:before="120" w:line="240" w:lineRule="auto"/>
              <w:jc w:val="right"/>
              <w:rPr>
                <w:lang w:val="en-CA"/>
              </w:rPr>
            </w:pPr>
          </w:p>
          <w:p w:rsidR="00780DC3" w:rsidRPr="00412B57" w:rsidRDefault="00780DC3" w:rsidP="00412B57">
            <w:pPr>
              <w:spacing w:before="120" w:line="240" w:lineRule="auto"/>
              <w:jc w:val="right"/>
              <w:rPr>
                <w:lang w:val="en-CA"/>
              </w:rPr>
            </w:pPr>
          </w:p>
        </w:tc>
        <w:tc>
          <w:tcPr>
            <w:tcW w:w="4398" w:type="dxa"/>
          </w:tcPr>
          <w:p w:rsidR="00780DC3" w:rsidRDefault="00136DD4" w:rsidP="00412B57">
            <w:pPr>
              <w:spacing w:before="120" w:after="0" w:line="240" w:lineRule="auto"/>
              <w:rPr>
                <w:lang w:val="en-CA"/>
              </w:rPr>
            </w:pPr>
            <w:r>
              <w:rPr>
                <w:lang w:val="en-CA"/>
              </w:rPr>
              <w:t>Signature:</w:t>
            </w:r>
          </w:p>
          <w:p w:rsidR="00136DD4" w:rsidRDefault="00136DD4" w:rsidP="00412B57">
            <w:pPr>
              <w:spacing w:before="120" w:after="0" w:line="240" w:lineRule="auto"/>
              <w:rPr>
                <w:lang w:val="en-CA"/>
              </w:rPr>
            </w:pPr>
          </w:p>
          <w:p w:rsidR="00136DD4" w:rsidRPr="00412B57" w:rsidRDefault="00136DD4" w:rsidP="00412B57">
            <w:pPr>
              <w:spacing w:before="120" w:after="0" w:line="240" w:lineRule="auto"/>
              <w:rPr>
                <w:lang w:val="en-CA"/>
              </w:rPr>
            </w:pPr>
            <w:r>
              <w:rPr>
                <w:lang w:val="en-CA"/>
              </w:rPr>
              <w:t>Date:</w:t>
            </w:r>
          </w:p>
        </w:tc>
      </w:tr>
    </w:tbl>
    <w:p w:rsidR="00780DC3" w:rsidRDefault="00780DC3" w:rsidP="000B6EBE">
      <w:pPr>
        <w:spacing w:before="120"/>
      </w:pPr>
    </w:p>
    <w:p w:rsidR="00780DC3" w:rsidRDefault="00780DC3" w:rsidP="000E36D7">
      <w:pPr>
        <w:ind w:left="360"/>
        <w:rPr>
          <w:b/>
          <w:i/>
        </w:rPr>
      </w:pPr>
      <w:r w:rsidRPr="003E6825">
        <w:rPr>
          <w:b/>
          <w:i/>
        </w:rPr>
        <w:t xml:space="preserve">Submit completed form to G. B. John Mancini, Director Research, c/o </w:t>
      </w:r>
      <w:r>
        <w:rPr>
          <w:b/>
          <w:i/>
        </w:rPr>
        <w:t xml:space="preserve">Faye Pedersen: </w:t>
      </w:r>
      <w:r w:rsidRPr="003E6825">
        <w:rPr>
          <w:b/>
          <w:i/>
        </w:rPr>
        <w:t xml:space="preserve"> </w:t>
      </w:r>
      <w:hyperlink r:id="rId24" w:history="1">
        <w:r w:rsidRPr="00547C21">
          <w:rPr>
            <w:rStyle w:val="Hyperlink"/>
            <w:b/>
            <w:i/>
          </w:rPr>
          <w:t>faye.pedersen@vch.ca</w:t>
        </w:r>
      </w:hyperlink>
    </w:p>
    <w:p w:rsidR="00780DC3" w:rsidRDefault="00780DC3" w:rsidP="002E5E49">
      <w:pPr>
        <w:pBdr>
          <w:bottom w:val="single" w:sz="2" w:space="1" w:color="auto"/>
        </w:pBdr>
        <w:ind w:left="360"/>
        <w:rPr>
          <w:b/>
          <w:color w:val="0070C0"/>
          <w:sz w:val="28"/>
          <w:szCs w:val="28"/>
          <w:shd w:val="clear" w:color="auto" w:fill="2C5490"/>
        </w:rPr>
      </w:pPr>
    </w:p>
    <w:p w:rsidR="00780DC3" w:rsidRDefault="00780DC3" w:rsidP="002E5E49"/>
    <w:sectPr w:rsidR="00780DC3" w:rsidSect="00812283">
      <w:footerReference w:type="default" r:id="rId25"/>
      <w:pgSz w:w="12240" w:h="15840"/>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C62" w:rsidRDefault="00EC6C62" w:rsidP="00812283">
      <w:pPr>
        <w:spacing w:after="0" w:line="240" w:lineRule="auto"/>
      </w:pPr>
      <w:r>
        <w:separator/>
      </w:r>
    </w:p>
  </w:endnote>
  <w:endnote w:type="continuationSeparator" w:id="0">
    <w:p w:rsidR="00EC6C62" w:rsidRDefault="00EC6C62" w:rsidP="0081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C62" w:rsidRDefault="00EC6C62">
    <w:pPr>
      <w:pStyle w:val="Footer"/>
      <w:jc w:val="right"/>
    </w:pPr>
    <w:r>
      <w:fldChar w:fldCharType="begin"/>
    </w:r>
    <w:r>
      <w:instrText xml:space="preserve"> PAGE   \* MERGEFORMAT </w:instrText>
    </w:r>
    <w:r>
      <w:fldChar w:fldCharType="separate"/>
    </w:r>
    <w:r w:rsidR="00E2209E">
      <w:rPr>
        <w:noProof/>
      </w:rPr>
      <w:t>6</w:t>
    </w:r>
    <w:r>
      <w:rPr>
        <w:noProof/>
      </w:rPr>
      <w:fldChar w:fldCharType="end"/>
    </w:r>
  </w:p>
  <w:p w:rsidR="00EC6C62" w:rsidRDefault="00EC6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C62" w:rsidRDefault="00EC6C62" w:rsidP="00812283">
      <w:pPr>
        <w:spacing w:after="0" w:line="240" w:lineRule="auto"/>
      </w:pPr>
      <w:r>
        <w:separator/>
      </w:r>
    </w:p>
  </w:footnote>
  <w:footnote w:type="continuationSeparator" w:id="0">
    <w:p w:rsidR="00EC6C62" w:rsidRDefault="00EC6C62" w:rsidP="008122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A4C"/>
    <w:multiLevelType w:val="hybridMultilevel"/>
    <w:tmpl w:val="44ACDA58"/>
    <w:lvl w:ilvl="0" w:tplc="5FA0D714">
      <w:start w:val="1"/>
      <w:numFmt w:val="lowerLetter"/>
      <w:lvlText w:val="%1."/>
      <w:lvlJc w:val="left"/>
      <w:pPr>
        <w:ind w:left="360" w:hanging="360"/>
      </w:pPr>
      <w:rPr>
        <w:rFonts w:cs="Times New Roman" w:hint="default"/>
      </w:rPr>
    </w:lvl>
    <w:lvl w:ilvl="1" w:tplc="0409001B">
      <w:start w:val="1"/>
      <w:numFmt w:val="lowerRoman"/>
      <w:lvlText w:val="%2."/>
      <w:lvlJc w:val="right"/>
      <w:pPr>
        <w:ind w:left="1080" w:hanging="360"/>
      </w:pPr>
      <w:rPr>
        <w:rFonts w:cs="Times New Roman"/>
      </w:rPr>
    </w:lvl>
    <w:lvl w:ilvl="2" w:tplc="1009001B">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
    <w:nsid w:val="154123C9"/>
    <w:multiLevelType w:val="hybridMultilevel"/>
    <w:tmpl w:val="42308B52"/>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nsid w:val="1B9604B4"/>
    <w:multiLevelType w:val="hybridMultilevel"/>
    <w:tmpl w:val="261A078C"/>
    <w:lvl w:ilvl="0" w:tplc="111A5CF2">
      <w:start w:val="4"/>
      <w:numFmt w:val="decimal"/>
      <w:lvlText w:val="%1."/>
      <w:lvlJc w:val="left"/>
      <w:pPr>
        <w:ind w:left="36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nsid w:val="1BCE60A7"/>
    <w:multiLevelType w:val="hybridMultilevel"/>
    <w:tmpl w:val="76C6F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E83267C"/>
    <w:multiLevelType w:val="hybridMultilevel"/>
    <w:tmpl w:val="556218E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36214EBB"/>
    <w:multiLevelType w:val="hybridMultilevel"/>
    <w:tmpl w:val="BAD043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6EE7868"/>
    <w:multiLevelType w:val="hybridMultilevel"/>
    <w:tmpl w:val="636827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3F1410AD"/>
    <w:multiLevelType w:val="hybridMultilevel"/>
    <w:tmpl w:val="BE0EB5CA"/>
    <w:lvl w:ilvl="0" w:tplc="562087AE">
      <w:start w:val="6"/>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8">
    <w:nsid w:val="581B42F4"/>
    <w:multiLevelType w:val="hybridMultilevel"/>
    <w:tmpl w:val="8428766A"/>
    <w:lvl w:ilvl="0" w:tplc="1009000F">
      <w:start w:val="1"/>
      <w:numFmt w:val="decimal"/>
      <w:lvlText w:val="%1."/>
      <w:lvlJc w:val="left"/>
      <w:pPr>
        <w:ind w:left="1125" w:hanging="360"/>
      </w:pPr>
      <w:rPr>
        <w:rFonts w:cs="Times New Roman"/>
      </w:rPr>
    </w:lvl>
    <w:lvl w:ilvl="1" w:tplc="10090019" w:tentative="1">
      <w:start w:val="1"/>
      <w:numFmt w:val="lowerLetter"/>
      <w:lvlText w:val="%2."/>
      <w:lvlJc w:val="left"/>
      <w:pPr>
        <w:ind w:left="1845" w:hanging="360"/>
      </w:pPr>
      <w:rPr>
        <w:rFonts w:cs="Times New Roman"/>
      </w:rPr>
    </w:lvl>
    <w:lvl w:ilvl="2" w:tplc="1009001B" w:tentative="1">
      <w:start w:val="1"/>
      <w:numFmt w:val="lowerRoman"/>
      <w:lvlText w:val="%3."/>
      <w:lvlJc w:val="right"/>
      <w:pPr>
        <w:ind w:left="2565" w:hanging="180"/>
      </w:pPr>
      <w:rPr>
        <w:rFonts w:cs="Times New Roman"/>
      </w:rPr>
    </w:lvl>
    <w:lvl w:ilvl="3" w:tplc="1009000F" w:tentative="1">
      <w:start w:val="1"/>
      <w:numFmt w:val="decimal"/>
      <w:lvlText w:val="%4."/>
      <w:lvlJc w:val="left"/>
      <w:pPr>
        <w:ind w:left="3285" w:hanging="360"/>
      </w:pPr>
      <w:rPr>
        <w:rFonts w:cs="Times New Roman"/>
      </w:rPr>
    </w:lvl>
    <w:lvl w:ilvl="4" w:tplc="10090019" w:tentative="1">
      <w:start w:val="1"/>
      <w:numFmt w:val="lowerLetter"/>
      <w:lvlText w:val="%5."/>
      <w:lvlJc w:val="left"/>
      <w:pPr>
        <w:ind w:left="4005" w:hanging="360"/>
      </w:pPr>
      <w:rPr>
        <w:rFonts w:cs="Times New Roman"/>
      </w:rPr>
    </w:lvl>
    <w:lvl w:ilvl="5" w:tplc="1009001B" w:tentative="1">
      <w:start w:val="1"/>
      <w:numFmt w:val="lowerRoman"/>
      <w:lvlText w:val="%6."/>
      <w:lvlJc w:val="right"/>
      <w:pPr>
        <w:ind w:left="4725" w:hanging="180"/>
      </w:pPr>
      <w:rPr>
        <w:rFonts w:cs="Times New Roman"/>
      </w:rPr>
    </w:lvl>
    <w:lvl w:ilvl="6" w:tplc="1009000F" w:tentative="1">
      <w:start w:val="1"/>
      <w:numFmt w:val="decimal"/>
      <w:lvlText w:val="%7."/>
      <w:lvlJc w:val="left"/>
      <w:pPr>
        <w:ind w:left="5445" w:hanging="360"/>
      </w:pPr>
      <w:rPr>
        <w:rFonts w:cs="Times New Roman"/>
      </w:rPr>
    </w:lvl>
    <w:lvl w:ilvl="7" w:tplc="10090019" w:tentative="1">
      <w:start w:val="1"/>
      <w:numFmt w:val="lowerLetter"/>
      <w:lvlText w:val="%8."/>
      <w:lvlJc w:val="left"/>
      <w:pPr>
        <w:ind w:left="6165" w:hanging="360"/>
      </w:pPr>
      <w:rPr>
        <w:rFonts w:cs="Times New Roman"/>
      </w:rPr>
    </w:lvl>
    <w:lvl w:ilvl="8" w:tplc="1009001B" w:tentative="1">
      <w:start w:val="1"/>
      <w:numFmt w:val="lowerRoman"/>
      <w:lvlText w:val="%9."/>
      <w:lvlJc w:val="right"/>
      <w:pPr>
        <w:ind w:left="6885" w:hanging="180"/>
      </w:pPr>
      <w:rPr>
        <w:rFonts w:cs="Times New Roman"/>
      </w:rPr>
    </w:lvl>
  </w:abstractNum>
  <w:abstractNum w:abstractNumId="9">
    <w:nsid w:val="58807DDC"/>
    <w:multiLevelType w:val="hybridMultilevel"/>
    <w:tmpl w:val="E5F80632"/>
    <w:lvl w:ilvl="0" w:tplc="2C52BB7A">
      <w:start w:val="1"/>
      <w:numFmt w:val="decimal"/>
      <w:lvlText w:val="%1."/>
      <w:lvlJc w:val="left"/>
      <w:pPr>
        <w:ind w:left="720" w:hanging="360"/>
      </w:pPr>
      <w:rPr>
        <w:rFonts w:cs="Times New Roman" w:hint="default"/>
        <w:b/>
        <w:u w:val="single"/>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nsid w:val="6A551055"/>
    <w:multiLevelType w:val="hybridMultilevel"/>
    <w:tmpl w:val="BFCC8CB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6EB902B5"/>
    <w:multiLevelType w:val="hybridMultilevel"/>
    <w:tmpl w:val="26FAD12A"/>
    <w:lvl w:ilvl="0" w:tplc="5FA0D714">
      <w:start w:val="1"/>
      <w:numFmt w:val="lowerLetter"/>
      <w:lvlText w:val="%1."/>
      <w:lvlJc w:val="left"/>
      <w:pPr>
        <w:ind w:left="360" w:hanging="360"/>
      </w:pPr>
      <w:rPr>
        <w:rFonts w:cs="Times New Roman" w:hint="default"/>
      </w:rPr>
    </w:lvl>
    <w:lvl w:ilvl="1" w:tplc="10090019">
      <w:start w:val="1"/>
      <w:numFmt w:val="lowerLetter"/>
      <w:lvlText w:val="%2."/>
      <w:lvlJc w:val="left"/>
      <w:pPr>
        <w:ind w:left="1080" w:hanging="360"/>
      </w:pPr>
      <w:rPr>
        <w:rFonts w:cs="Times New Roman"/>
      </w:rPr>
    </w:lvl>
    <w:lvl w:ilvl="2" w:tplc="1009001B">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2">
    <w:nsid w:val="70954DE3"/>
    <w:multiLevelType w:val="hybridMultilevel"/>
    <w:tmpl w:val="71DEB2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719C4528"/>
    <w:multiLevelType w:val="hybridMultilevel"/>
    <w:tmpl w:val="8FA653F6"/>
    <w:lvl w:ilvl="0" w:tplc="4E1E2D48">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729C106B"/>
    <w:multiLevelType w:val="hybridMultilevel"/>
    <w:tmpl w:val="455E90CC"/>
    <w:lvl w:ilvl="0" w:tplc="4E1E2D4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EFF4BDE"/>
    <w:multiLevelType w:val="hybridMultilevel"/>
    <w:tmpl w:val="FCF27AD2"/>
    <w:lvl w:ilvl="0" w:tplc="5E626E2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6"/>
  </w:num>
  <w:num w:numId="4">
    <w:abstractNumId w:val="12"/>
  </w:num>
  <w:num w:numId="5">
    <w:abstractNumId w:val="8"/>
  </w:num>
  <w:num w:numId="6">
    <w:abstractNumId w:val="4"/>
  </w:num>
  <w:num w:numId="7">
    <w:abstractNumId w:val="15"/>
  </w:num>
  <w:num w:numId="8">
    <w:abstractNumId w:val="3"/>
  </w:num>
  <w:num w:numId="9">
    <w:abstractNumId w:val="11"/>
  </w:num>
  <w:num w:numId="10">
    <w:abstractNumId w:val="0"/>
  </w:num>
  <w:num w:numId="11">
    <w:abstractNumId w:val="10"/>
  </w:num>
  <w:num w:numId="12">
    <w:abstractNumId w:val="1"/>
  </w:num>
  <w:num w:numId="13">
    <w:abstractNumId w:val="2"/>
  </w:num>
  <w:num w:numId="14">
    <w:abstractNumId w:val="1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0A5"/>
    <w:rsid w:val="0009153C"/>
    <w:rsid w:val="000B6EBE"/>
    <w:rsid w:val="000E36D7"/>
    <w:rsid w:val="00136DD4"/>
    <w:rsid w:val="001430FE"/>
    <w:rsid w:val="001678ED"/>
    <w:rsid w:val="0018668C"/>
    <w:rsid w:val="001878D3"/>
    <w:rsid w:val="00223D79"/>
    <w:rsid w:val="002570EE"/>
    <w:rsid w:val="002E5E49"/>
    <w:rsid w:val="002F3797"/>
    <w:rsid w:val="00346667"/>
    <w:rsid w:val="003B565F"/>
    <w:rsid w:val="003E1D6C"/>
    <w:rsid w:val="003E6825"/>
    <w:rsid w:val="00412B57"/>
    <w:rsid w:val="004543D4"/>
    <w:rsid w:val="00483154"/>
    <w:rsid w:val="00510830"/>
    <w:rsid w:val="00547C21"/>
    <w:rsid w:val="005E6719"/>
    <w:rsid w:val="00690E5B"/>
    <w:rsid w:val="006D6566"/>
    <w:rsid w:val="00780DC3"/>
    <w:rsid w:val="007B3E0B"/>
    <w:rsid w:val="00812283"/>
    <w:rsid w:val="00857CD1"/>
    <w:rsid w:val="00876AC7"/>
    <w:rsid w:val="00891700"/>
    <w:rsid w:val="008C2FEA"/>
    <w:rsid w:val="00925EDF"/>
    <w:rsid w:val="009A1A42"/>
    <w:rsid w:val="009E70A5"/>
    <w:rsid w:val="00A04985"/>
    <w:rsid w:val="00AA687F"/>
    <w:rsid w:val="00BB3F36"/>
    <w:rsid w:val="00C41595"/>
    <w:rsid w:val="00C422CC"/>
    <w:rsid w:val="00CF1AF9"/>
    <w:rsid w:val="00D4639D"/>
    <w:rsid w:val="00D60469"/>
    <w:rsid w:val="00E2209E"/>
    <w:rsid w:val="00EA0B23"/>
    <w:rsid w:val="00EC6C62"/>
    <w:rsid w:val="00EE16E8"/>
    <w:rsid w:val="00FC12E2"/>
    <w:rsid w:val="00FD0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ED"/>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70A5"/>
    <w:pPr>
      <w:ind w:left="720"/>
      <w:contextualSpacing/>
    </w:pPr>
  </w:style>
  <w:style w:type="paragraph" w:styleId="NoSpacing">
    <w:name w:val="No Spacing"/>
    <w:link w:val="NoSpacingChar"/>
    <w:uiPriority w:val="99"/>
    <w:qFormat/>
    <w:rsid w:val="004543D4"/>
    <w:rPr>
      <w:rFonts w:eastAsia="Times New Roman"/>
      <w:lang w:val="en-US" w:eastAsia="ja-JP"/>
    </w:rPr>
  </w:style>
  <w:style w:type="character" w:customStyle="1" w:styleId="NoSpacingChar">
    <w:name w:val="No Spacing Char"/>
    <w:basedOn w:val="DefaultParagraphFont"/>
    <w:link w:val="NoSpacing"/>
    <w:uiPriority w:val="99"/>
    <w:locked/>
    <w:rsid w:val="004543D4"/>
    <w:rPr>
      <w:rFonts w:eastAsia="Times New Roman" w:cs="Times New Roman"/>
      <w:sz w:val="22"/>
      <w:szCs w:val="22"/>
      <w:lang w:val="en-US" w:eastAsia="ja-JP" w:bidi="ar-SA"/>
    </w:rPr>
  </w:style>
  <w:style w:type="paragraph" w:styleId="BalloonText">
    <w:name w:val="Balloon Text"/>
    <w:basedOn w:val="Normal"/>
    <w:link w:val="BalloonTextChar"/>
    <w:uiPriority w:val="99"/>
    <w:semiHidden/>
    <w:rsid w:val="00454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43D4"/>
    <w:rPr>
      <w:rFonts w:ascii="Tahoma" w:hAnsi="Tahoma" w:cs="Tahoma"/>
      <w:sz w:val="16"/>
      <w:szCs w:val="16"/>
    </w:rPr>
  </w:style>
  <w:style w:type="character" w:styleId="Hyperlink">
    <w:name w:val="Hyperlink"/>
    <w:basedOn w:val="DefaultParagraphFont"/>
    <w:uiPriority w:val="99"/>
    <w:rsid w:val="00891700"/>
    <w:rPr>
      <w:rFonts w:cs="Times New Roman"/>
      <w:color w:val="0000FF"/>
      <w:u w:val="single"/>
    </w:rPr>
  </w:style>
  <w:style w:type="table" w:styleId="TableGrid">
    <w:name w:val="Table Grid"/>
    <w:basedOn w:val="TableNormal"/>
    <w:uiPriority w:val="99"/>
    <w:rsid w:val="008917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91700"/>
    <w:pPr>
      <w:spacing w:after="270" w:line="240" w:lineRule="auto"/>
    </w:pPr>
    <w:rPr>
      <w:rFonts w:ascii="Times New Roman" w:eastAsia="Times New Roman" w:hAnsi="Times New Roman"/>
      <w:sz w:val="20"/>
      <w:szCs w:val="20"/>
      <w:lang w:val="en-CA" w:eastAsia="en-CA"/>
    </w:rPr>
  </w:style>
  <w:style w:type="paragraph" w:styleId="Header">
    <w:name w:val="header"/>
    <w:basedOn w:val="Normal"/>
    <w:link w:val="HeaderChar"/>
    <w:uiPriority w:val="99"/>
    <w:rsid w:val="008122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2283"/>
    <w:rPr>
      <w:rFonts w:cs="Times New Roman"/>
    </w:rPr>
  </w:style>
  <w:style w:type="paragraph" w:styleId="Footer">
    <w:name w:val="footer"/>
    <w:basedOn w:val="Normal"/>
    <w:link w:val="FooterChar"/>
    <w:uiPriority w:val="99"/>
    <w:rsid w:val="008122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228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ED"/>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70A5"/>
    <w:pPr>
      <w:ind w:left="720"/>
      <w:contextualSpacing/>
    </w:pPr>
  </w:style>
  <w:style w:type="paragraph" w:styleId="NoSpacing">
    <w:name w:val="No Spacing"/>
    <w:link w:val="NoSpacingChar"/>
    <w:uiPriority w:val="99"/>
    <w:qFormat/>
    <w:rsid w:val="004543D4"/>
    <w:rPr>
      <w:rFonts w:eastAsia="Times New Roman"/>
      <w:lang w:val="en-US" w:eastAsia="ja-JP"/>
    </w:rPr>
  </w:style>
  <w:style w:type="character" w:customStyle="1" w:styleId="NoSpacingChar">
    <w:name w:val="No Spacing Char"/>
    <w:basedOn w:val="DefaultParagraphFont"/>
    <w:link w:val="NoSpacing"/>
    <w:uiPriority w:val="99"/>
    <w:locked/>
    <w:rsid w:val="004543D4"/>
    <w:rPr>
      <w:rFonts w:eastAsia="Times New Roman" w:cs="Times New Roman"/>
      <w:sz w:val="22"/>
      <w:szCs w:val="22"/>
      <w:lang w:val="en-US" w:eastAsia="ja-JP" w:bidi="ar-SA"/>
    </w:rPr>
  </w:style>
  <w:style w:type="paragraph" w:styleId="BalloonText">
    <w:name w:val="Balloon Text"/>
    <w:basedOn w:val="Normal"/>
    <w:link w:val="BalloonTextChar"/>
    <w:uiPriority w:val="99"/>
    <w:semiHidden/>
    <w:rsid w:val="00454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43D4"/>
    <w:rPr>
      <w:rFonts w:ascii="Tahoma" w:hAnsi="Tahoma" w:cs="Tahoma"/>
      <w:sz w:val="16"/>
      <w:szCs w:val="16"/>
    </w:rPr>
  </w:style>
  <w:style w:type="character" w:styleId="Hyperlink">
    <w:name w:val="Hyperlink"/>
    <w:basedOn w:val="DefaultParagraphFont"/>
    <w:uiPriority w:val="99"/>
    <w:rsid w:val="00891700"/>
    <w:rPr>
      <w:rFonts w:cs="Times New Roman"/>
      <w:color w:val="0000FF"/>
      <w:u w:val="single"/>
    </w:rPr>
  </w:style>
  <w:style w:type="table" w:styleId="TableGrid">
    <w:name w:val="Table Grid"/>
    <w:basedOn w:val="TableNormal"/>
    <w:uiPriority w:val="99"/>
    <w:rsid w:val="008917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91700"/>
    <w:pPr>
      <w:spacing w:after="270" w:line="240" w:lineRule="auto"/>
    </w:pPr>
    <w:rPr>
      <w:rFonts w:ascii="Times New Roman" w:eastAsia="Times New Roman" w:hAnsi="Times New Roman"/>
      <w:sz w:val="20"/>
      <w:szCs w:val="20"/>
      <w:lang w:val="en-CA" w:eastAsia="en-CA"/>
    </w:rPr>
  </w:style>
  <w:style w:type="paragraph" w:styleId="Header">
    <w:name w:val="header"/>
    <w:basedOn w:val="Normal"/>
    <w:link w:val="HeaderChar"/>
    <w:uiPriority w:val="99"/>
    <w:rsid w:val="008122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2283"/>
    <w:rPr>
      <w:rFonts w:cs="Times New Roman"/>
    </w:rPr>
  </w:style>
  <w:style w:type="paragraph" w:styleId="Footer">
    <w:name w:val="footer"/>
    <w:basedOn w:val="Normal"/>
    <w:link w:val="FooterChar"/>
    <w:uiPriority w:val="99"/>
    <w:rsid w:val="008122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22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752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meredith@ubc.ca" TargetMode="External"/><Relationship Id="rId13" Type="http://schemas.openxmlformats.org/officeDocument/2006/relationships/hyperlink" Target="mailto:anna.meredith@ubc.ca" TargetMode="External"/><Relationship Id="rId18" Type="http://schemas.openxmlformats.org/officeDocument/2006/relationships/hyperlink" Target="mailto:mpak@icvhealth.ubc.c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stata.com/order/new/edu/gradplans/campus-gradplan/" TargetMode="External"/><Relationship Id="rId7" Type="http://schemas.openxmlformats.org/officeDocument/2006/relationships/endnotes" Target="endnotes.xml"/><Relationship Id="rId12" Type="http://schemas.openxmlformats.org/officeDocument/2006/relationships/hyperlink" Target="http://c2e2.ca/consultations" TargetMode="External"/><Relationship Id="rId17" Type="http://schemas.openxmlformats.org/officeDocument/2006/relationships/hyperlink" Target="http://medicine.med.ubc.ca/research/events-workshop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nna.meredith@ubc.ca" TargetMode="External"/><Relationship Id="rId20" Type="http://schemas.openxmlformats.org/officeDocument/2006/relationships/hyperlink" Target="http://it.ubc.ca/services/desktop-print-services/software-licensing/sps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eos.ubc.ca/services/request-services/" TargetMode="External"/><Relationship Id="rId24" Type="http://schemas.openxmlformats.org/officeDocument/2006/relationships/hyperlink" Target="mailto:faye.pedersen@vch.ca" TargetMode="External"/><Relationship Id="rId5" Type="http://schemas.openxmlformats.org/officeDocument/2006/relationships/webSettings" Target="webSettings.xml"/><Relationship Id="rId15" Type="http://schemas.openxmlformats.org/officeDocument/2006/relationships/hyperlink" Target="mailto:masoud.yousefi@vch.ca" TargetMode="External"/><Relationship Id="rId23" Type="http://schemas.openxmlformats.org/officeDocument/2006/relationships/hyperlink" Target="mailto:faye.pedersen@vch.ca" TargetMode="External"/><Relationship Id="rId10" Type="http://schemas.openxmlformats.org/officeDocument/2006/relationships/hyperlink" Target="http://www.stat.ubc.ca/SCARL/HowSCARLHelp/" TargetMode="External"/><Relationship Id="rId19" Type="http://schemas.openxmlformats.org/officeDocument/2006/relationships/hyperlink" Target="http://www.icvhealth.ca/about/research-support/" TargetMode="External"/><Relationship Id="rId4" Type="http://schemas.openxmlformats.org/officeDocument/2006/relationships/settings" Target="settings.xml"/><Relationship Id="rId9" Type="http://schemas.openxmlformats.org/officeDocument/2006/relationships/hyperlink" Target="http://medicine.med.ubc.ca/research/additional-resources/statistics-support/" TargetMode="External"/><Relationship Id="rId14" Type="http://schemas.openxmlformats.org/officeDocument/2006/relationships/hyperlink" Target="http://medicine.med.ubc.ca/research/additional-resources/statistics-support/" TargetMode="External"/><Relationship Id="rId22" Type="http://schemas.openxmlformats.org/officeDocument/2006/relationships/hyperlink" Target="http://doodle.com/xe8twtc5gcmdif8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1053</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UBC CARDIOLOGY ACADEMIC PRACTICE PLAN (CAPP)</vt:lpstr>
    </vt:vector>
  </TitlesOfParts>
  <Company>Canada</Company>
  <LinksUpToDate>false</LinksUpToDate>
  <CharactersWithSpaces>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UBC CARDIOLOGY ACADEMIC PRACTICE PLAN (CAPP)</dc:title>
  <dc:creator>Mancini, John</dc:creator>
  <cp:lastModifiedBy>Pedersen, Faye [VA]</cp:lastModifiedBy>
  <cp:revision>4</cp:revision>
  <dcterms:created xsi:type="dcterms:W3CDTF">2018-03-19T16:41:00Z</dcterms:created>
  <dcterms:modified xsi:type="dcterms:W3CDTF">2018-03-19T17:09:00Z</dcterms:modified>
</cp:coreProperties>
</file>